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A3" w:rsidRPr="00CF2E4F" w:rsidRDefault="00776FA3" w:rsidP="00776FA3">
      <w:pPr>
        <w:jc w:val="center"/>
        <w:rPr>
          <w:rFonts w:ascii="Arial" w:hAnsi="Arial" w:cs="Arial"/>
          <w:b/>
          <w:sz w:val="24"/>
          <w:szCs w:val="24"/>
        </w:rPr>
      </w:pPr>
    </w:p>
    <w:p w:rsidR="002459F2" w:rsidRPr="00CF2E4F" w:rsidRDefault="002459F2" w:rsidP="00776FA3">
      <w:pPr>
        <w:jc w:val="center"/>
        <w:rPr>
          <w:rFonts w:ascii="Arial" w:hAnsi="Arial" w:cs="Arial"/>
          <w:b/>
          <w:sz w:val="24"/>
          <w:szCs w:val="24"/>
        </w:rPr>
      </w:pPr>
    </w:p>
    <w:p w:rsidR="00776FA3" w:rsidRPr="00CF2E4F" w:rsidRDefault="00776FA3" w:rsidP="00776FA3">
      <w:pPr>
        <w:jc w:val="center"/>
        <w:rPr>
          <w:rFonts w:ascii="Arial" w:hAnsi="Arial" w:cs="Arial"/>
          <w:b/>
          <w:sz w:val="24"/>
          <w:szCs w:val="24"/>
        </w:rPr>
      </w:pPr>
      <w:r w:rsidRPr="00CF2E4F">
        <w:rPr>
          <w:rFonts w:ascii="Arial" w:hAnsi="Arial" w:cs="Arial"/>
          <w:b/>
          <w:sz w:val="24"/>
          <w:szCs w:val="24"/>
        </w:rPr>
        <w:t>(                                                               )</w:t>
      </w:r>
    </w:p>
    <w:p w:rsidR="009A412F" w:rsidRPr="00CF2E4F" w:rsidRDefault="009A412F" w:rsidP="00776FA3">
      <w:pPr>
        <w:jc w:val="center"/>
        <w:rPr>
          <w:rFonts w:ascii="Arial" w:hAnsi="Arial" w:cs="Arial"/>
          <w:b/>
          <w:sz w:val="24"/>
          <w:szCs w:val="24"/>
        </w:rPr>
      </w:pPr>
    </w:p>
    <w:p w:rsidR="00077256" w:rsidRPr="00CF2E4F" w:rsidRDefault="00077256" w:rsidP="00776FA3">
      <w:pPr>
        <w:jc w:val="center"/>
        <w:rPr>
          <w:rFonts w:ascii="Arial" w:hAnsi="Arial" w:cs="Arial"/>
          <w:b/>
          <w:sz w:val="24"/>
          <w:szCs w:val="24"/>
        </w:rPr>
      </w:pPr>
    </w:p>
    <w:p w:rsidR="000D0BA6" w:rsidRPr="00B50DE9" w:rsidRDefault="00FC06FA" w:rsidP="000D0BA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B50DE9">
        <w:rPr>
          <w:rFonts w:ascii="Arial" w:hAnsi="Arial" w:cs="Arial"/>
          <w:i/>
          <w:sz w:val="24"/>
          <w:szCs w:val="24"/>
        </w:rPr>
        <w:t>«</w:t>
      </w:r>
      <w:bookmarkStart w:id="0" w:name="_GoBack"/>
      <w:r w:rsidR="001640E9" w:rsidRPr="00B50DE9">
        <w:rPr>
          <w:rFonts w:ascii="Arial" w:hAnsi="Arial" w:cs="Arial"/>
          <w:i/>
          <w:sz w:val="24"/>
          <w:szCs w:val="24"/>
        </w:rPr>
        <w:t>Por</w:t>
      </w:r>
      <w:r w:rsidR="000D0BA6" w:rsidRPr="00B50DE9">
        <w:rPr>
          <w:rFonts w:ascii="Arial" w:hAnsi="Arial" w:cs="Arial"/>
          <w:i/>
          <w:sz w:val="24"/>
          <w:szCs w:val="24"/>
        </w:rPr>
        <w:t xml:space="preserve"> la cual </w:t>
      </w:r>
      <w:r w:rsidR="0056701E" w:rsidRPr="00B50DE9">
        <w:rPr>
          <w:rFonts w:ascii="Arial" w:hAnsi="Arial" w:cs="Arial"/>
          <w:i/>
          <w:sz w:val="24"/>
          <w:szCs w:val="24"/>
        </w:rPr>
        <w:t xml:space="preserve">se </w:t>
      </w:r>
      <w:r w:rsidR="009D5112">
        <w:rPr>
          <w:rFonts w:ascii="Arial" w:hAnsi="Arial" w:cs="Arial"/>
          <w:i/>
          <w:sz w:val="24"/>
          <w:szCs w:val="24"/>
        </w:rPr>
        <w:t>modifican los</w:t>
      </w:r>
      <w:r w:rsidR="0001263A">
        <w:rPr>
          <w:rFonts w:ascii="Arial" w:hAnsi="Arial" w:cs="Arial"/>
          <w:i/>
          <w:sz w:val="24"/>
          <w:szCs w:val="24"/>
        </w:rPr>
        <w:t xml:space="preserve"> artículos 9 y 11 de la Resolución 18066 del 11 de septiembre de 2017</w:t>
      </w:r>
      <w:bookmarkEnd w:id="0"/>
      <w:r w:rsidRPr="00B50DE9">
        <w:rPr>
          <w:rFonts w:ascii="Arial" w:hAnsi="Arial" w:cs="Arial"/>
          <w:i/>
          <w:sz w:val="24"/>
          <w:szCs w:val="24"/>
        </w:rPr>
        <w:t>»</w:t>
      </w:r>
    </w:p>
    <w:p w:rsidR="000D0BA6" w:rsidRPr="00CF2E4F" w:rsidRDefault="000D0BA6" w:rsidP="000D0B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F2E4F" w:rsidRPr="00CF2E4F" w:rsidRDefault="00CF2E4F" w:rsidP="000D0B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0BA6" w:rsidRPr="00CF2E4F" w:rsidRDefault="000D0BA6" w:rsidP="000D0B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F2E4F">
        <w:rPr>
          <w:rFonts w:ascii="Arial" w:hAnsi="Arial" w:cs="Arial"/>
          <w:b/>
          <w:sz w:val="24"/>
          <w:szCs w:val="24"/>
        </w:rPr>
        <w:t>LA MINISTRA DE EDUCACIÓN NACIONAL</w:t>
      </w:r>
    </w:p>
    <w:p w:rsidR="000D0BA6" w:rsidRDefault="000D0BA6" w:rsidP="000D0BA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C71CD" w:rsidRPr="00CF2E4F" w:rsidRDefault="00CC71CD" w:rsidP="000D0BA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42CE2" w:rsidRPr="00CF2E4F" w:rsidRDefault="000D0BA6" w:rsidP="00CF2E4F">
      <w:pPr>
        <w:pStyle w:val="Textoindependiente"/>
        <w:jc w:val="center"/>
        <w:rPr>
          <w:rFonts w:ascii="Arial" w:hAnsi="Arial" w:cs="Arial"/>
          <w:bCs/>
          <w:sz w:val="24"/>
          <w:szCs w:val="24"/>
        </w:rPr>
      </w:pPr>
      <w:r w:rsidRPr="00CF2E4F">
        <w:rPr>
          <w:rFonts w:ascii="Arial" w:hAnsi="Arial" w:cs="Arial"/>
          <w:sz w:val="24"/>
          <w:szCs w:val="24"/>
        </w:rPr>
        <w:t xml:space="preserve">En uso de </w:t>
      </w:r>
      <w:r w:rsidR="00447B26">
        <w:rPr>
          <w:rFonts w:ascii="Arial" w:hAnsi="Arial" w:cs="Arial"/>
          <w:sz w:val="24"/>
          <w:szCs w:val="24"/>
        </w:rPr>
        <w:t>sus</w:t>
      </w:r>
      <w:r w:rsidRPr="00CF2E4F">
        <w:rPr>
          <w:rFonts w:ascii="Arial" w:hAnsi="Arial" w:cs="Arial"/>
          <w:sz w:val="24"/>
          <w:szCs w:val="24"/>
        </w:rPr>
        <w:t xml:space="preserve"> facultades </w:t>
      </w:r>
      <w:r w:rsidR="00442CE2" w:rsidRPr="00CF2E4F">
        <w:rPr>
          <w:rFonts w:ascii="Arial" w:hAnsi="Arial" w:cs="Arial"/>
          <w:sz w:val="24"/>
          <w:szCs w:val="24"/>
        </w:rPr>
        <w:t xml:space="preserve">constitucionales y legales, en especial las conferidas </w:t>
      </w:r>
      <w:r w:rsidR="003F74DD" w:rsidRPr="00CF2E4F">
        <w:rPr>
          <w:rFonts w:ascii="Arial" w:hAnsi="Arial" w:cs="Arial"/>
          <w:sz w:val="24"/>
          <w:szCs w:val="24"/>
        </w:rPr>
        <w:t xml:space="preserve">en </w:t>
      </w:r>
      <w:r w:rsidR="00495E71">
        <w:rPr>
          <w:rFonts w:ascii="Arial" w:hAnsi="Arial" w:cs="Arial"/>
          <w:sz w:val="24"/>
          <w:szCs w:val="24"/>
        </w:rPr>
        <w:t>los</w:t>
      </w:r>
      <w:r w:rsidR="00B42218">
        <w:rPr>
          <w:rFonts w:ascii="Arial" w:hAnsi="Arial" w:cs="Arial"/>
          <w:sz w:val="24"/>
          <w:szCs w:val="24"/>
        </w:rPr>
        <w:t xml:space="preserve"> </w:t>
      </w:r>
      <w:r w:rsidR="00442CE2" w:rsidRPr="00CF2E4F">
        <w:rPr>
          <w:rFonts w:ascii="Arial" w:hAnsi="Arial" w:cs="Arial"/>
          <w:sz w:val="24"/>
          <w:szCs w:val="24"/>
        </w:rPr>
        <w:t>artículo</w:t>
      </w:r>
      <w:r w:rsidR="00495E71">
        <w:rPr>
          <w:rFonts w:ascii="Arial" w:hAnsi="Arial" w:cs="Arial"/>
          <w:sz w:val="24"/>
          <w:szCs w:val="24"/>
        </w:rPr>
        <w:t>s</w:t>
      </w:r>
      <w:r w:rsidR="00442CE2" w:rsidRPr="00CF2E4F">
        <w:rPr>
          <w:rFonts w:ascii="Arial" w:hAnsi="Arial" w:cs="Arial"/>
          <w:sz w:val="24"/>
          <w:szCs w:val="24"/>
        </w:rPr>
        <w:t xml:space="preserve"> 202 de la Ley 115 de 1994</w:t>
      </w:r>
      <w:r w:rsidR="00495E71">
        <w:rPr>
          <w:rFonts w:ascii="Arial" w:hAnsi="Arial" w:cs="Arial"/>
          <w:sz w:val="24"/>
          <w:szCs w:val="24"/>
        </w:rPr>
        <w:t xml:space="preserve"> y</w:t>
      </w:r>
      <w:r w:rsidR="0056701E" w:rsidRPr="00CF2E4F">
        <w:rPr>
          <w:rFonts w:ascii="Arial" w:hAnsi="Arial" w:cs="Arial"/>
          <w:sz w:val="24"/>
          <w:szCs w:val="24"/>
        </w:rPr>
        <w:t xml:space="preserve"> 5</w:t>
      </w:r>
      <w:r w:rsidR="00C5749A">
        <w:rPr>
          <w:rFonts w:ascii="Arial" w:hAnsi="Arial" w:cs="Arial"/>
          <w:sz w:val="24"/>
          <w:szCs w:val="24"/>
        </w:rPr>
        <w:t xml:space="preserve"> </w:t>
      </w:r>
      <w:r w:rsidR="0056701E" w:rsidRPr="00CF2E4F">
        <w:rPr>
          <w:rFonts w:ascii="Arial" w:hAnsi="Arial" w:cs="Arial"/>
          <w:sz w:val="24"/>
          <w:szCs w:val="24"/>
        </w:rPr>
        <w:t>(numeral</w:t>
      </w:r>
      <w:r w:rsidR="00442CE2" w:rsidRPr="00CF2E4F">
        <w:rPr>
          <w:rFonts w:ascii="Arial" w:hAnsi="Arial" w:cs="Arial"/>
          <w:sz w:val="24"/>
          <w:szCs w:val="24"/>
        </w:rPr>
        <w:t xml:space="preserve"> 5.12</w:t>
      </w:r>
      <w:r w:rsidR="0056701E" w:rsidRPr="00CF2E4F">
        <w:rPr>
          <w:rFonts w:ascii="Arial" w:hAnsi="Arial" w:cs="Arial"/>
          <w:sz w:val="24"/>
          <w:szCs w:val="24"/>
        </w:rPr>
        <w:t>)</w:t>
      </w:r>
      <w:r w:rsidR="00442CE2" w:rsidRPr="00CF2E4F">
        <w:rPr>
          <w:rFonts w:ascii="Arial" w:hAnsi="Arial" w:cs="Arial"/>
          <w:sz w:val="24"/>
          <w:szCs w:val="24"/>
        </w:rPr>
        <w:t xml:space="preserve"> de la Ley 715 de 2001</w:t>
      </w:r>
      <w:r w:rsidR="00430114">
        <w:rPr>
          <w:rFonts w:ascii="Arial" w:hAnsi="Arial" w:cs="Arial"/>
          <w:sz w:val="24"/>
          <w:szCs w:val="24"/>
        </w:rPr>
        <w:t xml:space="preserve"> </w:t>
      </w:r>
      <w:r w:rsidR="0056701E" w:rsidRPr="00CF2E4F">
        <w:rPr>
          <w:rFonts w:ascii="Arial" w:hAnsi="Arial" w:cs="Arial"/>
          <w:sz w:val="24"/>
          <w:szCs w:val="24"/>
        </w:rPr>
        <w:t>y,</w:t>
      </w:r>
    </w:p>
    <w:p w:rsidR="000D0BA6" w:rsidRPr="00CF2E4F" w:rsidRDefault="000D0BA6" w:rsidP="000D0B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0BA6" w:rsidRPr="00CF2E4F" w:rsidRDefault="000D0BA6" w:rsidP="000D0B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F2E4F">
        <w:rPr>
          <w:rFonts w:ascii="Arial" w:hAnsi="Arial" w:cs="Arial"/>
          <w:b/>
          <w:sz w:val="24"/>
          <w:szCs w:val="24"/>
        </w:rPr>
        <w:t>CONSIDERANDO</w:t>
      </w:r>
    </w:p>
    <w:p w:rsidR="0001263A" w:rsidRDefault="0001263A" w:rsidP="0001263A">
      <w:pPr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0D0BA6" w:rsidRPr="00CF2E4F" w:rsidRDefault="000D0BA6" w:rsidP="000D0B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F2E4F" w:rsidRDefault="00CF2E4F" w:rsidP="00CF2E4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10D5E">
        <w:rPr>
          <w:rFonts w:ascii="Arial" w:hAnsi="Arial" w:cs="Arial"/>
          <w:sz w:val="24"/>
          <w:szCs w:val="24"/>
          <w:lang w:val="es-MX"/>
        </w:rPr>
        <w:t xml:space="preserve">Que el artículo 202 de la Ley 115 de 1994 </w:t>
      </w:r>
      <w:r>
        <w:rPr>
          <w:rFonts w:ascii="Arial" w:hAnsi="Arial" w:cs="Arial"/>
          <w:sz w:val="24"/>
          <w:szCs w:val="24"/>
          <w:lang w:val="es-MX"/>
        </w:rPr>
        <w:t>dispone</w:t>
      </w:r>
      <w:r w:rsidRPr="00A10D5E">
        <w:rPr>
          <w:rFonts w:ascii="Arial" w:hAnsi="Arial" w:cs="Arial"/>
          <w:sz w:val="24"/>
          <w:szCs w:val="24"/>
          <w:lang w:val="es-MX"/>
        </w:rPr>
        <w:t xml:space="preserve"> los criterios para definir las tarifas de matrículas, pensiones y cobros originados de la prestación del servicio educativo en los establecimientos educativos de carácter privado y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A10D5E">
        <w:rPr>
          <w:rFonts w:ascii="Arial" w:hAnsi="Arial" w:cs="Arial"/>
          <w:sz w:val="24"/>
          <w:szCs w:val="24"/>
          <w:lang w:val="es-MX"/>
        </w:rPr>
        <w:t xml:space="preserve"> adicionalmente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A10D5E">
        <w:rPr>
          <w:rFonts w:ascii="Arial" w:hAnsi="Arial" w:cs="Arial"/>
          <w:sz w:val="24"/>
          <w:szCs w:val="24"/>
          <w:lang w:val="es-MX"/>
        </w:rPr>
        <w:t xml:space="preserve"> establece la competencia del Ministerio de Educación Nacional para reglamentar o reajustar las tarifas mencionadas</w:t>
      </w:r>
      <w:r>
        <w:rPr>
          <w:rFonts w:ascii="Arial" w:hAnsi="Arial" w:cs="Arial"/>
          <w:sz w:val="24"/>
          <w:szCs w:val="24"/>
          <w:lang w:val="es-MX"/>
        </w:rPr>
        <w:t xml:space="preserve"> dentro de los regímenes de libertad regulada, libertad vigilada y régimen controlado</w:t>
      </w:r>
      <w:r w:rsidRPr="00A10D5E">
        <w:rPr>
          <w:rFonts w:ascii="Arial" w:hAnsi="Arial" w:cs="Arial"/>
          <w:sz w:val="24"/>
          <w:szCs w:val="24"/>
          <w:lang w:val="es-MX"/>
        </w:rPr>
        <w:t>.</w:t>
      </w:r>
    </w:p>
    <w:p w:rsidR="0001263A" w:rsidRDefault="0001263A" w:rsidP="00CF2E4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06ED0" w:rsidRDefault="0001263A" w:rsidP="006132C3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MX"/>
        </w:rPr>
        <w:t>Que en virtud de lo anterior y con fundamento en los c</w:t>
      </w:r>
      <w:r w:rsidRPr="00CF2E4F">
        <w:rPr>
          <w:rFonts w:ascii="Arial" w:hAnsi="Arial" w:cs="Arial"/>
          <w:sz w:val="24"/>
          <w:szCs w:val="24"/>
          <w:lang w:val="es-MX"/>
        </w:rPr>
        <w:t>apítulos 2 y 3 del Título 2 de la Parte 3, Libro 2 del Decreto 1075 de 2015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CF2E4F">
        <w:rPr>
          <w:rFonts w:ascii="Arial" w:hAnsi="Arial" w:cs="Arial"/>
          <w:sz w:val="24"/>
          <w:szCs w:val="24"/>
          <w:lang w:val="es-MX"/>
        </w:rPr>
        <w:t>Único Reglament</w:t>
      </w:r>
      <w:r>
        <w:rPr>
          <w:rFonts w:ascii="Arial" w:hAnsi="Arial" w:cs="Arial"/>
          <w:sz w:val="24"/>
          <w:szCs w:val="24"/>
          <w:lang w:val="es-MX"/>
        </w:rPr>
        <w:t>ario</w:t>
      </w:r>
      <w:r w:rsidRPr="00CF2E4F">
        <w:rPr>
          <w:rFonts w:ascii="Arial" w:hAnsi="Arial" w:cs="Arial"/>
          <w:sz w:val="24"/>
          <w:szCs w:val="24"/>
          <w:lang w:val="es-MX"/>
        </w:rPr>
        <w:t xml:space="preserve"> del Sector Educación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="006132C3">
        <w:rPr>
          <w:rFonts w:ascii="Arial" w:hAnsi="Arial" w:cs="Arial"/>
          <w:color w:val="000000"/>
          <w:sz w:val="24"/>
          <w:szCs w:val="24"/>
          <w:lang w:val="es-CO"/>
        </w:rPr>
        <w:t xml:space="preserve">el Ministerio de Educación Nacional expidió la Resolución 18066 de 2017, </w:t>
      </w:r>
      <w:r w:rsidR="00D516C7">
        <w:rPr>
          <w:rFonts w:ascii="Arial" w:hAnsi="Arial" w:cs="Arial"/>
          <w:color w:val="000000"/>
          <w:sz w:val="24"/>
          <w:szCs w:val="24"/>
          <w:lang w:val="es-CO"/>
        </w:rPr>
        <w:t>mediante la cual se</w:t>
      </w:r>
      <w:r w:rsidR="003A1E7E">
        <w:rPr>
          <w:rFonts w:ascii="Arial" w:hAnsi="Arial" w:cs="Arial"/>
          <w:color w:val="000000"/>
          <w:sz w:val="24"/>
          <w:szCs w:val="24"/>
          <w:lang w:val="es-CO"/>
        </w:rPr>
        <w:t xml:space="preserve"> estable</w:t>
      </w:r>
      <w:r w:rsidR="004F6748">
        <w:rPr>
          <w:rFonts w:ascii="Arial" w:hAnsi="Arial" w:cs="Arial"/>
          <w:color w:val="000000"/>
          <w:sz w:val="24"/>
          <w:szCs w:val="24"/>
          <w:lang w:val="es-CO"/>
        </w:rPr>
        <w:t>ce</w:t>
      </w:r>
      <w:r w:rsidR="00D516C7">
        <w:rPr>
          <w:rFonts w:ascii="Arial" w:hAnsi="Arial" w:cs="Arial"/>
          <w:color w:val="000000"/>
          <w:sz w:val="24"/>
          <w:szCs w:val="24"/>
          <w:lang w:val="es-CO"/>
        </w:rPr>
        <w:t>n</w:t>
      </w:r>
      <w:r w:rsidR="00B42218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="006132C3" w:rsidRPr="006132C3">
        <w:rPr>
          <w:rFonts w:ascii="Arial" w:hAnsi="Arial" w:cs="Arial"/>
          <w:color w:val="000000"/>
          <w:sz w:val="24"/>
          <w:szCs w:val="24"/>
          <w:lang w:val="es-CO"/>
        </w:rPr>
        <w:t>los parámetros para la fijación de las tarifas de matrícula,</w:t>
      </w:r>
      <w:r w:rsidR="00B42218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="006132C3" w:rsidRPr="006132C3">
        <w:rPr>
          <w:rFonts w:ascii="Arial" w:hAnsi="Arial" w:cs="Arial"/>
          <w:color w:val="000000"/>
          <w:sz w:val="24"/>
          <w:szCs w:val="24"/>
          <w:lang w:val="es-CO"/>
        </w:rPr>
        <w:t>pensiones y materiales educativos del servicio de educación preescolar, básica y media</w:t>
      </w:r>
      <w:r w:rsidR="00B42218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="006132C3" w:rsidRPr="006132C3">
        <w:rPr>
          <w:rFonts w:ascii="Arial" w:hAnsi="Arial" w:cs="Arial"/>
          <w:color w:val="000000"/>
          <w:sz w:val="24"/>
          <w:szCs w:val="24"/>
          <w:lang w:val="es-CO"/>
        </w:rPr>
        <w:t>prestado por los establecimientos educativos de carácter privado para el año escolar</w:t>
      </w:r>
      <w:r w:rsidR="006132C3">
        <w:rPr>
          <w:rFonts w:ascii="Arial" w:hAnsi="Arial" w:cs="Arial"/>
          <w:color w:val="000000"/>
          <w:sz w:val="24"/>
          <w:szCs w:val="24"/>
          <w:lang w:val="es-CO"/>
        </w:rPr>
        <w:t xml:space="preserve"> que inicia en el 2018.</w:t>
      </w:r>
    </w:p>
    <w:p w:rsidR="00F85DCB" w:rsidRDefault="00F85DCB" w:rsidP="006132C3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735BE2" w:rsidRDefault="00F85DCB" w:rsidP="006132C3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 xml:space="preserve">Que </w:t>
      </w:r>
      <w:r w:rsidR="00735BE2">
        <w:rPr>
          <w:rFonts w:ascii="Arial" w:hAnsi="Arial" w:cs="Arial"/>
          <w:color w:val="000000"/>
          <w:sz w:val="24"/>
          <w:szCs w:val="24"/>
          <w:lang w:val="es-CO"/>
        </w:rPr>
        <w:t xml:space="preserve">en </w:t>
      </w:r>
      <w:r w:rsidR="0096357B">
        <w:rPr>
          <w:rFonts w:ascii="Arial" w:hAnsi="Arial" w:cs="Arial"/>
          <w:color w:val="000000"/>
          <w:sz w:val="24"/>
          <w:szCs w:val="24"/>
          <w:lang w:val="es-CO"/>
        </w:rPr>
        <w:t xml:space="preserve">el </w:t>
      </w:r>
      <w:r w:rsidR="004F6748">
        <w:rPr>
          <w:rFonts w:ascii="Arial" w:hAnsi="Arial" w:cs="Arial"/>
          <w:color w:val="000000"/>
          <w:sz w:val="24"/>
          <w:szCs w:val="24"/>
          <w:lang w:val="es-CO"/>
        </w:rPr>
        <w:t xml:space="preserve">numeral 2 del </w:t>
      </w:r>
      <w:r w:rsidR="00735BE2">
        <w:rPr>
          <w:rFonts w:ascii="Arial" w:hAnsi="Arial" w:cs="Arial"/>
          <w:color w:val="000000"/>
          <w:sz w:val="24"/>
          <w:szCs w:val="24"/>
          <w:lang w:val="es-CO"/>
        </w:rPr>
        <w:t xml:space="preserve">artículo 9 de la resolución mencionada, se fijó mediante tabla el incremento máximo aplicable </w:t>
      </w:r>
      <w:r w:rsidR="004F6748">
        <w:rPr>
          <w:rFonts w:ascii="Arial" w:hAnsi="Arial" w:cs="Arial"/>
          <w:color w:val="000000"/>
          <w:sz w:val="24"/>
          <w:szCs w:val="24"/>
          <w:lang w:val="es-CO"/>
        </w:rPr>
        <w:t>a</w:t>
      </w:r>
      <w:r w:rsidR="00735BE2">
        <w:rPr>
          <w:rFonts w:ascii="Arial" w:hAnsi="Arial" w:cs="Arial"/>
          <w:color w:val="000000"/>
          <w:sz w:val="24"/>
          <w:szCs w:val="24"/>
          <w:lang w:val="es-CO"/>
        </w:rPr>
        <w:t xml:space="preserve"> los grados segundo en adelante</w:t>
      </w:r>
      <w:r w:rsidR="004F6748">
        <w:rPr>
          <w:rFonts w:ascii="Arial" w:hAnsi="Arial" w:cs="Arial"/>
          <w:color w:val="000000"/>
          <w:sz w:val="24"/>
          <w:szCs w:val="24"/>
          <w:lang w:val="es-CO"/>
        </w:rPr>
        <w:t>,</w:t>
      </w:r>
      <w:r w:rsidR="00735BE2">
        <w:rPr>
          <w:rFonts w:ascii="Arial" w:hAnsi="Arial" w:cs="Arial"/>
          <w:color w:val="000000"/>
          <w:sz w:val="24"/>
          <w:szCs w:val="24"/>
          <w:lang w:val="es-CO"/>
        </w:rPr>
        <w:t xml:space="preserve"> para los establecimientos clasificados en Régimen de Libertad Vigilada. </w:t>
      </w:r>
    </w:p>
    <w:p w:rsidR="00735BE2" w:rsidRDefault="00735BE2" w:rsidP="006132C3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735BE2" w:rsidRDefault="00735BE2" w:rsidP="00735BE2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 xml:space="preserve">Que en el </w:t>
      </w:r>
      <w:r w:rsidR="00B72AEB">
        <w:rPr>
          <w:rFonts w:ascii="Arial" w:hAnsi="Arial" w:cs="Arial"/>
          <w:color w:val="000000"/>
          <w:sz w:val="24"/>
          <w:szCs w:val="24"/>
          <w:lang w:val="es-CO"/>
        </w:rPr>
        <w:t>artículo 11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de la resolución en comento, se fijó mediante tabla el incremento máximo aplicable </w:t>
      </w:r>
      <w:r w:rsidR="00B72AEB">
        <w:rPr>
          <w:rFonts w:ascii="Arial" w:hAnsi="Arial" w:cs="Arial"/>
          <w:color w:val="000000"/>
          <w:sz w:val="24"/>
          <w:szCs w:val="24"/>
          <w:lang w:val="es-CO"/>
        </w:rPr>
        <w:t xml:space="preserve">para todos los grados que ofrezcan </w:t>
      </w:r>
      <w:r>
        <w:rPr>
          <w:rFonts w:ascii="Arial" w:hAnsi="Arial" w:cs="Arial"/>
          <w:color w:val="000000"/>
          <w:sz w:val="24"/>
          <w:szCs w:val="24"/>
          <w:lang w:val="es-CO"/>
        </w:rPr>
        <w:t>los establecimientos clasificados en</w:t>
      </w:r>
      <w:r w:rsidR="00B72AEB">
        <w:rPr>
          <w:rFonts w:ascii="Arial" w:hAnsi="Arial" w:cs="Arial"/>
          <w:color w:val="000000"/>
          <w:sz w:val="24"/>
          <w:szCs w:val="24"/>
          <w:lang w:val="es-CO"/>
        </w:rPr>
        <w:t xml:space="preserve"> el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Régimen </w:t>
      </w:r>
      <w:r w:rsidR="00CF48AC">
        <w:rPr>
          <w:rFonts w:ascii="Arial" w:hAnsi="Arial" w:cs="Arial"/>
          <w:color w:val="000000"/>
          <w:sz w:val="24"/>
          <w:szCs w:val="24"/>
          <w:lang w:val="es-CO"/>
        </w:rPr>
        <w:t>Controlado</w:t>
      </w:r>
      <w:r w:rsidR="00B42218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="00CF48AC" w:rsidRPr="009A6A37">
        <w:rPr>
          <w:rFonts w:ascii="Arial" w:hAnsi="Arial" w:cs="Arial"/>
          <w:bCs/>
          <w:iCs/>
          <w:color w:val="000000"/>
          <w:sz w:val="24"/>
          <w:szCs w:val="24"/>
          <w:lang w:val="es-CO"/>
        </w:rPr>
        <w:t>que elaboren plan de mejora</w:t>
      </w:r>
      <w:r w:rsidR="00CF48AC">
        <w:rPr>
          <w:rFonts w:ascii="Arial" w:hAnsi="Arial" w:cs="Arial"/>
          <w:color w:val="000000"/>
          <w:sz w:val="24"/>
          <w:szCs w:val="24"/>
          <w:lang w:val="es-CO"/>
        </w:rPr>
        <w:t>.</w:t>
      </w:r>
    </w:p>
    <w:p w:rsidR="00735BE2" w:rsidRDefault="00735BE2" w:rsidP="006132C3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F85DCB" w:rsidRDefault="00735BE2" w:rsidP="00735BE2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s-CO"/>
        </w:rPr>
        <w:t xml:space="preserve">Que </w:t>
      </w:r>
      <w:r w:rsidR="00B72AEB">
        <w:rPr>
          <w:rFonts w:ascii="Arial" w:hAnsi="Arial" w:cs="Arial"/>
          <w:color w:val="000000"/>
          <w:sz w:val="24"/>
          <w:szCs w:val="24"/>
          <w:lang w:val="es-CO"/>
        </w:rPr>
        <w:t xml:space="preserve"> en</w:t>
      </w:r>
      <w:proofErr w:type="gramEnd"/>
      <w:r w:rsidR="00B72AEB">
        <w:rPr>
          <w:rFonts w:ascii="Arial" w:hAnsi="Arial" w:cs="Arial"/>
          <w:color w:val="000000"/>
          <w:sz w:val="24"/>
          <w:szCs w:val="24"/>
          <w:lang w:val="es-CO"/>
        </w:rPr>
        <w:t xml:space="preserve"> la tabla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del numeral 2 del artículo 9</w:t>
      </w:r>
      <w:r w:rsidR="00430114">
        <w:rPr>
          <w:rFonts w:ascii="Arial" w:hAnsi="Arial" w:cs="Arial"/>
          <w:color w:val="000000"/>
          <w:sz w:val="24"/>
          <w:szCs w:val="24"/>
          <w:lang w:val="es-CO"/>
        </w:rPr>
        <w:t xml:space="preserve"> y </w:t>
      </w:r>
      <w:r w:rsidR="00B72AEB">
        <w:rPr>
          <w:rFonts w:ascii="Arial" w:hAnsi="Arial" w:cs="Arial"/>
          <w:color w:val="000000"/>
          <w:sz w:val="24"/>
          <w:szCs w:val="24"/>
          <w:lang w:val="es-CO"/>
        </w:rPr>
        <w:t>en la tabla del artículo 11</w:t>
      </w:r>
      <w:r w:rsidR="009D5112">
        <w:rPr>
          <w:rFonts w:ascii="Arial" w:hAnsi="Arial" w:cs="Arial"/>
          <w:color w:val="000000"/>
          <w:sz w:val="24"/>
          <w:szCs w:val="24"/>
          <w:lang w:val="es-CO"/>
        </w:rPr>
        <w:t xml:space="preserve"> de la Resolución 18066 de 2017</w:t>
      </w:r>
      <w:r w:rsidR="00B72AEB">
        <w:rPr>
          <w:rFonts w:ascii="Arial" w:hAnsi="Arial" w:cs="Arial"/>
          <w:color w:val="000000"/>
          <w:sz w:val="24"/>
          <w:szCs w:val="24"/>
          <w:lang w:val="es-CO"/>
        </w:rPr>
        <w:t xml:space="preserve">, </w:t>
      </w:r>
      <w:r w:rsidR="00F85DCB">
        <w:rPr>
          <w:rFonts w:ascii="Arial" w:hAnsi="Arial" w:cs="Arial"/>
          <w:color w:val="000000"/>
          <w:sz w:val="24"/>
          <w:szCs w:val="24"/>
          <w:lang w:val="es-CO"/>
        </w:rPr>
        <w:t xml:space="preserve">el grupo ISCE </w:t>
      </w:r>
      <w:r w:rsidR="009D5112">
        <w:rPr>
          <w:rFonts w:ascii="Arial" w:hAnsi="Arial" w:cs="Arial"/>
          <w:color w:val="000000"/>
          <w:sz w:val="24"/>
          <w:szCs w:val="24"/>
          <w:lang w:val="es-CO"/>
        </w:rPr>
        <w:t>7</w:t>
      </w:r>
      <w:r w:rsidR="00F85DCB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="00B72AEB">
        <w:rPr>
          <w:rFonts w:ascii="Arial" w:hAnsi="Arial" w:cs="Arial"/>
          <w:color w:val="000000"/>
          <w:sz w:val="24"/>
          <w:szCs w:val="24"/>
          <w:lang w:val="es-CO"/>
        </w:rPr>
        <w:t>consagra</w:t>
      </w:r>
      <w:r w:rsidR="00F85DCB" w:rsidRPr="00F85DCB">
        <w:rPr>
          <w:rFonts w:ascii="Arial" w:hAnsi="Arial" w:cs="Arial"/>
          <w:color w:val="000000"/>
          <w:sz w:val="24"/>
          <w:szCs w:val="24"/>
          <w:lang w:val="es-CO"/>
        </w:rPr>
        <w:t xml:space="preserve"> un incremento máximo autorizado de</w:t>
      </w:r>
      <w:r w:rsidR="00B72AEB">
        <w:rPr>
          <w:rFonts w:ascii="Arial" w:hAnsi="Arial" w:cs="Arial"/>
          <w:color w:val="000000"/>
          <w:sz w:val="24"/>
          <w:szCs w:val="24"/>
          <w:lang w:val="es-CO"/>
        </w:rPr>
        <w:t>l</w:t>
      </w:r>
      <w:r w:rsidR="00F85DCB" w:rsidRPr="00F85DCB">
        <w:rPr>
          <w:rFonts w:ascii="Arial" w:hAnsi="Arial" w:cs="Arial"/>
          <w:color w:val="000000"/>
          <w:sz w:val="24"/>
          <w:szCs w:val="24"/>
          <w:lang w:val="es-CO"/>
        </w:rPr>
        <w:t xml:space="preserve"> 6,3% </w:t>
      </w:r>
      <w:r w:rsidR="00430114">
        <w:rPr>
          <w:rFonts w:ascii="Arial" w:hAnsi="Arial" w:cs="Arial"/>
          <w:color w:val="000000"/>
          <w:sz w:val="24"/>
          <w:szCs w:val="24"/>
          <w:lang w:val="es-CO"/>
        </w:rPr>
        <w:t>siendo</w:t>
      </w:r>
      <w:r w:rsidR="00F85DCB" w:rsidRPr="00F85DCB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="00430114">
        <w:rPr>
          <w:rFonts w:ascii="Arial" w:hAnsi="Arial" w:cs="Arial"/>
          <w:color w:val="000000"/>
          <w:sz w:val="24"/>
          <w:szCs w:val="24"/>
          <w:lang w:val="es-CO"/>
        </w:rPr>
        <w:t xml:space="preserve">lo correcto un incremento máximo autorizado del </w:t>
      </w:r>
      <w:r w:rsidR="00F85DCB" w:rsidRPr="00F85DCB">
        <w:rPr>
          <w:rFonts w:ascii="Arial" w:hAnsi="Arial" w:cs="Arial"/>
          <w:color w:val="000000"/>
          <w:sz w:val="24"/>
          <w:szCs w:val="24"/>
          <w:lang w:val="es-CO"/>
        </w:rPr>
        <w:t>5,3%</w:t>
      </w:r>
      <w:r w:rsidR="00F85DCB">
        <w:rPr>
          <w:rFonts w:ascii="Arial" w:hAnsi="Arial" w:cs="Arial"/>
          <w:color w:val="000000"/>
          <w:sz w:val="24"/>
          <w:szCs w:val="24"/>
          <w:lang w:val="es-CO"/>
        </w:rPr>
        <w:t xml:space="preserve">. </w:t>
      </w:r>
    </w:p>
    <w:p w:rsidR="00F85DCB" w:rsidRDefault="00F85DCB" w:rsidP="006132C3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6132C3" w:rsidRDefault="00B72AEB" w:rsidP="000D0BA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Que el artículo 45 de la Ley 1437 de 2011, establece que de oficio se podrán corregir los errores simplemente formales contenidos</w:t>
      </w:r>
      <w:r w:rsidR="00B42218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CO"/>
        </w:rPr>
        <w:t>e</w:t>
      </w:r>
      <w:r w:rsidRPr="00B72AEB">
        <w:rPr>
          <w:rFonts w:ascii="Arial" w:hAnsi="Arial" w:cs="Arial"/>
          <w:color w:val="000000"/>
          <w:sz w:val="24"/>
          <w:szCs w:val="24"/>
        </w:rPr>
        <w:t>n los actos administrativos, ya sean aritméticos, de digitación, de transcripción o de omisión de palabras</w:t>
      </w:r>
      <w:r>
        <w:rPr>
          <w:rFonts w:ascii="Arial" w:hAnsi="Arial" w:cs="Arial"/>
          <w:color w:val="000000"/>
          <w:sz w:val="24"/>
          <w:szCs w:val="24"/>
        </w:rPr>
        <w:t>, sin que dicha</w:t>
      </w:r>
      <w:r w:rsidRPr="00B72AEB">
        <w:rPr>
          <w:rFonts w:ascii="Arial" w:hAnsi="Arial" w:cs="Arial"/>
          <w:color w:val="000000"/>
          <w:sz w:val="24"/>
          <w:szCs w:val="24"/>
        </w:rPr>
        <w:t xml:space="preserve"> corrección 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B72AEB">
        <w:rPr>
          <w:rFonts w:ascii="Arial" w:hAnsi="Arial" w:cs="Arial"/>
          <w:color w:val="000000"/>
          <w:sz w:val="24"/>
          <w:szCs w:val="24"/>
        </w:rPr>
        <w:t xml:space="preserve"> lugar a cambios en el</w:t>
      </w:r>
      <w:r>
        <w:rPr>
          <w:rFonts w:ascii="Arial" w:hAnsi="Arial" w:cs="Arial"/>
          <w:color w:val="000000"/>
          <w:sz w:val="24"/>
          <w:szCs w:val="24"/>
        </w:rPr>
        <w:t xml:space="preserve"> sentido material del acto.</w:t>
      </w:r>
    </w:p>
    <w:p w:rsidR="00B72AEB" w:rsidRDefault="00B72AEB" w:rsidP="000D0BA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72AEB" w:rsidRDefault="00B72AEB" w:rsidP="000D0BA6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72A9A">
        <w:rPr>
          <w:rFonts w:ascii="Arial" w:hAnsi="Arial" w:cs="Arial"/>
          <w:color w:val="000000"/>
          <w:sz w:val="24"/>
          <w:szCs w:val="24"/>
        </w:rPr>
        <w:t>en virtud de lo expuesto</w:t>
      </w:r>
      <w:r>
        <w:rPr>
          <w:rFonts w:ascii="Arial" w:hAnsi="Arial" w:cs="Arial"/>
          <w:color w:val="000000"/>
          <w:sz w:val="24"/>
          <w:szCs w:val="24"/>
        </w:rPr>
        <w:t xml:space="preserve">, se hace necesario modificar la Resolución 18066 de 2017 en </w:t>
      </w:r>
      <w:r w:rsidR="004F6748">
        <w:rPr>
          <w:rFonts w:ascii="Arial" w:hAnsi="Arial" w:cs="Arial"/>
          <w:color w:val="000000"/>
          <w:sz w:val="24"/>
          <w:szCs w:val="24"/>
        </w:rPr>
        <w:t>la tabla d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numeral 2 del artículo 9, así como en la tabla del artículo 11, a fin de consagrar que el incremento máximo autorizado en el grupo ISCE 7 </w:t>
      </w:r>
      <w:r w:rsidR="004F6748">
        <w:rPr>
          <w:rFonts w:ascii="Arial" w:hAnsi="Arial" w:cs="Arial"/>
          <w:color w:val="000000"/>
          <w:sz w:val="24"/>
          <w:szCs w:val="24"/>
          <w:lang w:val="es-CO"/>
        </w:rPr>
        <w:t>corresponde</w:t>
      </w:r>
      <w:r w:rsidR="009D5112">
        <w:rPr>
          <w:rFonts w:ascii="Arial" w:hAnsi="Arial" w:cs="Arial"/>
          <w:color w:val="000000"/>
          <w:sz w:val="24"/>
          <w:szCs w:val="24"/>
          <w:lang w:val="es-CO"/>
        </w:rPr>
        <w:t>rá</w:t>
      </w:r>
      <w:r w:rsidR="004F6748">
        <w:rPr>
          <w:rFonts w:ascii="Arial" w:hAnsi="Arial" w:cs="Arial"/>
          <w:color w:val="000000"/>
          <w:sz w:val="24"/>
          <w:szCs w:val="24"/>
          <w:lang w:val="es-CO"/>
        </w:rPr>
        <w:t xml:space="preserve"> al </w:t>
      </w:r>
      <w:r w:rsidR="004F6748" w:rsidRPr="00F85DCB">
        <w:rPr>
          <w:rFonts w:ascii="Arial" w:hAnsi="Arial" w:cs="Arial"/>
          <w:color w:val="000000"/>
          <w:sz w:val="24"/>
          <w:szCs w:val="24"/>
          <w:lang w:val="es-CO"/>
        </w:rPr>
        <w:t>5,3%</w:t>
      </w:r>
      <w:r w:rsidR="004F6748">
        <w:rPr>
          <w:rFonts w:ascii="Arial" w:hAnsi="Arial" w:cs="Arial"/>
          <w:color w:val="000000"/>
          <w:sz w:val="24"/>
          <w:szCs w:val="24"/>
          <w:lang w:val="es-CO"/>
        </w:rPr>
        <w:t>.</w:t>
      </w:r>
    </w:p>
    <w:p w:rsidR="00B72AEB" w:rsidRDefault="00B72AEB" w:rsidP="000D0BA6">
      <w:pPr>
        <w:jc w:val="both"/>
        <w:rPr>
          <w:rFonts w:ascii="Arial" w:hAnsi="Arial" w:cs="Arial"/>
          <w:sz w:val="24"/>
          <w:szCs w:val="24"/>
        </w:rPr>
      </w:pPr>
    </w:p>
    <w:p w:rsidR="000D0BA6" w:rsidRPr="00CF2E4F" w:rsidRDefault="0034020C" w:rsidP="000D0BA6">
      <w:pPr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F2E4F">
        <w:rPr>
          <w:rFonts w:ascii="Arial" w:hAnsi="Arial" w:cs="Arial"/>
          <w:sz w:val="24"/>
          <w:szCs w:val="24"/>
        </w:rPr>
        <w:t>Que</w:t>
      </w:r>
      <w:proofErr w:type="gramEnd"/>
      <w:r w:rsidRPr="00CF2E4F">
        <w:rPr>
          <w:rFonts w:ascii="Arial" w:hAnsi="Arial" w:cs="Arial"/>
          <w:sz w:val="24"/>
          <w:szCs w:val="24"/>
        </w:rPr>
        <w:t xml:space="preserve"> en</w:t>
      </w:r>
      <w:r w:rsidR="005B23A6" w:rsidRPr="00CF2E4F">
        <w:rPr>
          <w:rFonts w:ascii="Arial" w:hAnsi="Arial" w:cs="Arial"/>
          <w:sz w:val="24"/>
          <w:szCs w:val="24"/>
          <w:lang w:eastAsia="en-US"/>
        </w:rPr>
        <w:t xml:space="preserve"> mérito de lo expuesto,</w:t>
      </w:r>
    </w:p>
    <w:p w:rsidR="00BF4E45" w:rsidRPr="004D264C" w:rsidRDefault="00BF4E45" w:rsidP="000D0BA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0D0BA6" w:rsidRPr="004D264C" w:rsidRDefault="000D0BA6" w:rsidP="000D0B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264C">
        <w:rPr>
          <w:rFonts w:ascii="Arial" w:hAnsi="Arial" w:cs="Arial"/>
          <w:b/>
          <w:sz w:val="24"/>
          <w:szCs w:val="24"/>
        </w:rPr>
        <w:t>RESUELVE</w:t>
      </w:r>
    </w:p>
    <w:p w:rsidR="000D0BA6" w:rsidRPr="004D264C" w:rsidRDefault="000D0BA6" w:rsidP="0031748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F6748" w:rsidRDefault="000D0BA6" w:rsidP="00BA2CF6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4D264C">
        <w:rPr>
          <w:rFonts w:ascii="Arial" w:hAnsi="Arial" w:cs="Arial"/>
          <w:b/>
          <w:sz w:val="24"/>
          <w:szCs w:val="24"/>
          <w:lang w:eastAsia="en-US"/>
        </w:rPr>
        <w:t xml:space="preserve">Artículo 1. </w:t>
      </w:r>
      <w:r w:rsidR="00B42218">
        <w:rPr>
          <w:rFonts w:ascii="Arial" w:hAnsi="Arial" w:cs="Arial"/>
          <w:b/>
          <w:sz w:val="24"/>
          <w:szCs w:val="24"/>
          <w:lang w:eastAsia="en-US"/>
        </w:rPr>
        <w:t>Modificación</w:t>
      </w:r>
      <w:r w:rsidR="00CF48AC" w:rsidRPr="009A6A37">
        <w:rPr>
          <w:rFonts w:ascii="Arial" w:hAnsi="Arial" w:cs="Arial"/>
          <w:b/>
          <w:i/>
          <w:sz w:val="24"/>
          <w:szCs w:val="24"/>
          <w:lang w:eastAsia="en-US"/>
        </w:rPr>
        <w:t xml:space="preserve"> del </w:t>
      </w:r>
      <w:r w:rsidR="00CF48AC" w:rsidRPr="009A6A37">
        <w:rPr>
          <w:rFonts w:ascii="Arial" w:hAnsi="Arial" w:cs="Arial"/>
          <w:b/>
          <w:i/>
          <w:color w:val="000000"/>
          <w:sz w:val="24"/>
          <w:szCs w:val="24"/>
          <w:lang w:val="es-CO"/>
        </w:rPr>
        <w:t xml:space="preserve">numeral 2 del </w:t>
      </w:r>
      <w:r w:rsidR="00CF48AC" w:rsidRPr="009A6A37">
        <w:rPr>
          <w:rFonts w:ascii="Arial" w:hAnsi="Arial" w:cs="Arial"/>
          <w:b/>
          <w:i/>
          <w:sz w:val="24"/>
          <w:szCs w:val="24"/>
          <w:lang w:eastAsia="en-US"/>
        </w:rPr>
        <w:t>artículo 9 de la Resolución 18066 de 2017</w:t>
      </w:r>
      <w:r w:rsidR="00F85DCB">
        <w:rPr>
          <w:rFonts w:ascii="Arial" w:hAnsi="Arial" w:cs="Arial"/>
          <w:b/>
          <w:sz w:val="24"/>
          <w:szCs w:val="24"/>
          <w:lang w:eastAsia="en-US"/>
        </w:rPr>
        <w:t>.</w:t>
      </w:r>
      <w:r w:rsidR="00F85DCB" w:rsidRPr="009A6A3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18" w:rsidRPr="009A6A37">
        <w:rPr>
          <w:rFonts w:ascii="Arial" w:hAnsi="Arial" w:cs="Arial"/>
          <w:sz w:val="24"/>
          <w:szCs w:val="24"/>
          <w:lang w:eastAsia="en-US"/>
        </w:rPr>
        <w:t>Modifíquese</w:t>
      </w:r>
      <w:r w:rsidR="00F85DCB" w:rsidRPr="00435620">
        <w:rPr>
          <w:rFonts w:ascii="Arial" w:hAnsi="Arial" w:cs="Arial"/>
          <w:sz w:val="24"/>
          <w:szCs w:val="24"/>
          <w:lang w:eastAsia="en-US"/>
        </w:rPr>
        <w:t xml:space="preserve"> el </w:t>
      </w:r>
      <w:r w:rsidR="004F6748">
        <w:rPr>
          <w:rFonts w:ascii="Arial" w:hAnsi="Arial" w:cs="Arial"/>
          <w:color w:val="000000"/>
          <w:sz w:val="24"/>
          <w:szCs w:val="24"/>
          <w:lang w:val="es-CO"/>
        </w:rPr>
        <w:t xml:space="preserve">numeral 2 del </w:t>
      </w:r>
      <w:r w:rsidR="00F85DCB" w:rsidRPr="00435620">
        <w:rPr>
          <w:rFonts w:ascii="Arial" w:hAnsi="Arial" w:cs="Arial"/>
          <w:sz w:val="24"/>
          <w:szCs w:val="24"/>
          <w:lang w:eastAsia="en-US"/>
        </w:rPr>
        <w:t xml:space="preserve">artículo </w:t>
      </w:r>
      <w:r w:rsidR="00B50DE9">
        <w:rPr>
          <w:rFonts w:ascii="Arial" w:hAnsi="Arial" w:cs="Arial"/>
          <w:bCs/>
          <w:sz w:val="24"/>
          <w:szCs w:val="24"/>
        </w:rPr>
        <w:t xml:space="preserve">9 de la </w:t>
      </w:r>
      <w:r w:rsidR="00B50DE9">
        <w:rPr>
          <w:rFonts w:ascii="Arial" w:hAnsi="Arial" w:cs="Arial"/>
          <w:color w:val="000000"/>
          <w:sz w:val="24"/>
          <w:szCs w:val="24"/>
          <w:lang w:val="es-CO"/>
        </w:rPr>
        <w:t>Resolución 18066 de 2017</w:t>
      </w:r>
      <w:r w:rsidR="00B42218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="004F6748">
        <w:rPr>
          <w:rFonts w:ascii="Arial" w:hAnsi="Arial" w:cs="Arial"/>
          <w:color w:val="000000"/>
          <w:sz w:val="24"/>
          <w:szCs w:val="24"/>
          <w:lang w:val="es-CO"/>
        </w:rPr>
        <w:t xml:space="preserve">de la siguiente manera: </w:t>
      </w:r>
    </w:p>
    <w:p w:rsidR="004F6748" w:rsidRDefault="004F6748" w:rsidP="00BA2CF6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4F6748" w:rsidRPr="00BA2CF6" w:rsidRDefault="004F6748" w:rsidP="004F6748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«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2. </w:t>
      </w:r>
      <w:r w:rsidRPr="002132B4">
        <w:rPr>
          <w:rFonts w:ascii="Arial" w:hAnsi="Arial" w:cs="Arial"/>
          <w:sz w:val="24"/>
          <w:szCs w:val="24"/>
          <w:lang w:val="es-MX"/>
        </w:rPr>
        <w:t>Para los siguientes grados, el incremento se realizará sobre la tarifa cobrada en el año inmediatamente anterior, como máximo en los porcentajes establecidos en la siguiente tabla:</w:t>
      </w:r>
    </w:p>
    <w:p w:rsidR="004F6748" w:rsidRPr="00BA2CF6" w:rsidRDefault="004F6748" w:rsidP="004F6748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3855"/>
        <w:gridCol w:w="3770"/>
      </w:tblGrid>
      <w:tr w:rsidR="004F6748" w:rsidRPr="00CE2DA6" w:rsidTr="00E15BB1">
        <w:trPr>
          <w:trHeight w:val="426"/>
          <w:tblHeader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Grupo ISCE</w:t>
            </w: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Incremento Máximo Aplicable</w:t>
            </w:r>
          </w:p>
        </w:tc>
      </w:tr>
      <w:tr w:rsidR="004F6748" w:rsidRPr="00CE2DA6" w:rsidTr="00E15BB1">
        <w:trPr>
          <w:trHeight w:val="426"/>
          <w:tblHeader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Establecimientos que no pagan por </w:t>
            </w:r>
            <w:r w:rsidRPr="00CE2D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 docente del Decreto-Ley 2277 de 1979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Establecimientos que pagan por </w:t>
            </w:r>
            <w:r w:rsidRPr="00CE2D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 docente del Decreto-Ley 2277 de 1979</w:t>
            </w:r>
          </w:p>
        </w:tc>
      </w:tr>
      <w:tr w:rsidR="004F6748" w:rsidRPr="00CE2DA6" w:rsidTr="00E15BB1">
        <w:trPr>
          <w:trHeight w:val="225"/>
          <w:jc w:val="center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4.5%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5.5%</w:t>
            </w:r>
          </w:p>
        </w:tc>
      </w:tr>
      <w:tr w:rsidR="004F6748" w:rsidRPr="00CE2DA6" w:rsidTr="00E15BB1">
        <w:trPr>
          <w:trHeight w:val="225"/>
          <w:jc w:val="center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4.7%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5.7%</w:t>
            </w:r>
          </w:p>
        </w:tc>
      </w:tr>
      <w:tr w:rsidR="004F6748" w:rsidRPr="00CE2DA6" w:rsidTr="00E15BB1">
        <w:trPr>
          <w:trHeight w:val="225"/>
          <w:jc w:val="center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4.9%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5.9%</w:t>
            </w:r>
          </w:p>
        </w:tc>
      </w:tr>
      <w:tr w:rsidR="004F6748" w:rsidRPr="00CE2DA6" w:rsidTr="00E15BB1">
        <w:trPr>
          <w:trHeight w:val="225"/>
          <w:jc w:val="center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5.1%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6.1%</w:t>
            </w:r>
          </w:p>
        </w:tc>
      </w:tr>
      <w:tr w:rsidR="004F6748" w:rsidRPr="00CE2DA6" w:rsidTr="00E15BB1">
        <w:trPr>
          <w:trHeight w:val="225"/>
          <w:jc w:val="center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.3%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6.3%</w:t>
            </w:r>
          </w:p>
        </w:tc>
      </w:tr>
      <w:tr w:rsidR="004F6748" w:rsidRPr="00CE2DA6" w:rsidTr="00E15BB1">
        <w:trPr>
          <w:trHeight w:val="225"/>
          <w:jc w:val="center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5.5%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6.5%</w:t>
            </w:r>
          </w:p>
        </w:tc>
      </w:tr>
      <w:tr w:rsidR="004F6748" w:rsidRPr="00CE2DA6" w:rsidTr="00E15BB1">
        <w:trPr>
          <w:trHeight w:val="225"/>
          <w:jc w:val="center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5.7%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6.7%</w:t>
            </w:r>
          </w:p>
        </w:tc>
      </w:tr>
      <w:tr w:rsidR="004F6748" w:rsidRPr="00CE2DA6" w:rsidTr="00E15BB1">
        <w:trPr>
          <w:trHeight w:val="225"/>
          <w:jc w:val="center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5.9%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6.9%</w:t>
            </w:r>
          </w:p>
        </w:tc>
      </w:tr>
    </w:tbl>
    <w:p w:rsidR="004F6748" w:rsidRDefault="004F6748" w:rsidP="00BA2CF6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»</w:t>
      </w:r>
    </w:p>
    <w:p w:rsidR="00435620" w:rsidRDefault="00435620" w:rsidP="00BA2CF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9D5112" w:rsidRDefault="00435620" w:rsidP="00BA2CF6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435620">
        <w:rPr>
          <w:rFonts w:ascii="Arial" w:hAnsi="Arial" w:cs="Arial"/>
          <w:b/>
          <w:sz w:val="24"/>
          <w:szCs w:val="24"/>
          <w:lang w:val="es-MX"/>
        </w:rPr>
        <w:t>Artículo 2.</w:t>
      </w:r>
      <w:r w:rsidR="00B42218">
        <w:rPr>
          <w:rFonts w:ascii="Arial" w:hAnsi="Arial" w:cs="Arial"/>
          <w:b/>
          <w:sz w:val="24"/>
          <w:szCs w:val="24"/>
          <w:lang w:val="es-MX"/>
        </w:rPr>
        <w:t xml:space="preserve"> Modificación</w:t>
      </w:r>
      <w:r w:rsidR="00CF48AC" w:rsidRPr="009A6A37">
        <w:rPr>
          <w:rFonts w:ascii="Arial" w:hAnsi="Arial" w:cs="Arial"/>
          <w:b/>
          <w:i/>
          <w:sz w:val="24"/>
          <w:szCs w:val="24"/>
          <w:lang w:eastAsia="en-US"/>
        </w:rPr>
        <w:t xml:space="preserve"> de</w:t>
      </w:r>
      <w:r w:rsidR="00B42218">
        <w:rPr>
          <w:rFonts w:ascii="Arial" w:hAnsi="Arial" w:cs="Arial"/>
          <w:b/>
          <w:i/>
          <w:sz w:val="24"/>
          <w:szCs w:val="24"/>
          <w:lang w:eastAsia="en-US"/>
        </w:rPr>
        <w:t xml:space="preserve"> </w:t>
      </w:r>
      <w:r w:rsidR="00CF48AC" w:rsidRPr="009A6A37">
        <w:rPr>
          <w:rFonts w:ascii="Arial" w:hAnsi="Arial" w:cs="Arial"/>
          <w:b/>
          <w:i/>
          <w:sz w:val="24"/>
          <w:szCs w:val="24"/>
          <w:lang w:eastAsia="en-US"/>
        </w:rPr>
        <w:t>la tabla del artículo 11 de la Resolución 18066 de 2017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. </w:t>
      </w:r>
      <w:r w:rsidR="00B42218">
        <w:rPr>
          <w:rFonts w:ascii="Arial" w:hAnsi="Arial" w:cs="Arial"/>
          <w:sz w:val="24"/>
          <w:szCs w:val="24"/>
          <w:lang w:eastAsia="en-US"/>
        </w:rPr>
        <w:t>Modifíquese</w:t>
      </w:r>
      <w:r w:rsidRPr="00E276A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F6748">
        <w:rPr>
          <w:rFonts w:ascii="Arial" w:hAnsi="Arial" w:cs="Arial"/>
          <w:sz w:val="24"/>
          <w:szCs w:val="24"/>
          <w:lang w:eastAsia="en-US"/>
        </w:rPr>
        <w:t>la tabla d</w:t>
      </w:r>
      <w:r w:rsidRPr="00E276A9">
        <w:rPr>
          <w:rFonts w:ascii="Arial" w:hAnsi="Arial" w:cs="Arial"/>
          <w:sz w:val="24"/>
          <w:szCs w:val="24"/>
          <w:lang w:eastAsia="en-US"/>
        </w:rPr>
        <w:t xml:space="preserve">el artículo </w:t>
      </w:r>
      <w:r>
        <w:rPr>
          <w:rFonts w:ascii="Arial" w:hAnsi="Arial" w:cs="Arial"/>
          <w:bCs/>
          <w:sz w:val="24"/>
          <w:szCs w:val="24"/>
        </w:rPr>
        <w:t xml:space="preserve">11 de la 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Resolución 18066 de 2017 </w:t>
      </w:r>
      <w:r w:rsidR="004F6748">
        <w:rPr>
          <w:rFonts w:ascii="Arial" w:hAnsi="Arial" w:cs="Arial"/>
          <w:color w:val="000000"/>
          <w:sz w:val="24"/>
          <w:szCs w:val="24"/>
          <w:lang w:val="es-CO"/>
        </w:rPr>
        <w:t>de la siguiente manera:</w:t>
      </w:r>
    </w:p>
    <w:p w:rsidR="004F6748" w:rsidRDefault="009D5112" w:rsidP="00BA2CF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«</w:t>
      </w:r>
    </w:p>
    <w:tbl>
      <w:tblPr>
        <w:tblW w:w="94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3870"/>
        <w:gridCol w:w="3871"/>
      </w:tblGrid>
      <w:tr w:rsidR="004F6748" w:rsidRPr="004C2228" w:rsidTr="00E15BB1">
        <w:trPr>
          <w:trHeight w:val="436"/>
          <w:tblHeader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Grupo ISCE</w:t>
            </w:r>
          </w:p>
        </w:tc>
        <w:tc>
          <w:tcPr>
            <w:tcW w:w="7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Incremento Máximo Aplicable</w:t>
            </w:r>
          </w:p>
        </w:tc>
      </w:tr>
      <w:tr w:rsidR="004F6748" w:rsidRPr="004C2228" w:rsidTr="00E15BB1">
        <w:trPr>
          <w:trHeight w:val="436"/>
          <w:tblHeader/>
          <w:jc w:val="center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Establecimientos que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no </w:t>
            </w: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pagan por </w:t>
            </w:r>
            <w:r w:rsidRPr="00CE2D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 docente del Decreto-Ley 2277 de 1979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Establecimientos que pagan por </w:t>
            </w:r>
            <w:r w:rsidRPr="00CE2D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 docente del Decreto-Ley 2277 de 1979</w:t>
            </w:r>
          </w:p>
        </w:tc>
      </w:tr>
      <w:tr w:rsidR="004F6748" w:rsidRPr="004C2228" w:rsidTr="00E15BB1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4.5%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5.5%</w:t>
            </w:r>
          </w:p>
        </w:tc>
      </w:tr>
      <w:tr w:rsidR="004F6748" w:rsidRPr="004C2228" w:rsidTr="00E15BB1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4.5%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5.5%</w:t>
            </w:r>
          </w:p>
        </w:tc>
      </w:tr>
      <w:tr w:rsidR="004F6748" w:rsidRPr="004C2228" w:rsidTr="00E15BB1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4.5%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5.5%</w:t>
            </w:r>
          </w:p>
        </w:tc>
      </w:tr>
      <w:tr w:rsidR="004F6748" w:rsidRPr="004C2228" w:rsidTr="00E15BB1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4.7%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5.7%</w:t>
            </w:r>
          </w:p>
        </w:tc>
      </w:tr>
      <w:tr w:rsidR="004F6748" w:rsidRPr="004C2228" w:rsidTr="00E15BB1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4.9%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5.9%</w:t>
            </w:r>
          </w:p>
        </w:tc>
      </w:tr>
      <w:tr w:rsidR="004F6748" w:rsidRPr="004C2228" w:rsidTr="00E15BB1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5.1%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6.1%</w:t>
            </w:r>
          </w:p>
        </w:tc>
      </w:tr>
      <w:tr w:rsidR="004F6748" w:rsidRPr="004C2228" w:rsidTr="00E15BB1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.3%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6.3%</w:t>
            </w:r>
          </w:p>
        </w:tc>
      </w:tr>
      <w:tr w:rsidR="004F6748" w:rsidRPr="004C2228" w:rsidTr="00E15BB1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5.5%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6.5%</w:t>
            </w:r>
          </w:p>
        </w:tc>
      </w:tr>
      <w:tr w:rsidR="004F6748" w:rsidRPr="004C2228" w:rsidTr="00E15BB1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5.7%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6.7%</w:t>
            </w:r>
          </w:p>
        </w:tc>
      </w:tr>
      <w:tr w:rsidR="004F6748" w:rsidRPr="004C2228" w:rsidTr="00E15BB1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5.9%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748" w:rsidRPr="00BA2CF6" w:rsidRDefault="004F6748" w:rsidP="00E15B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6.9%</w:t>
            </w:r>
          </w:p>
        </w:tc>
      </w:tr>
    </w:tbl>
    <w:p w:rsidR="00435620" w:rsidRDefault="009D5112" w:rsidP="00BA2CF6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»</w:t>
      </w:r>
    </w:p>
    <w:p w:rsidR="000D0BA6" w:rsidRPr="00BA2CF6" w:rsidRDefault="00E1372C" w:rsidP="00E1372C">
      <w:pPr>
        <w:jc w:val="both"/>
        <w:rPr>
          <w:rFonts w:ascii="Arial" w:hAnsi="Arial" w:cs="Arial"/>
          <w:sz w:val="24"/>
          <w:szCs w:val="24"/>
          <w:lang w:val="es-MX" w:eastAsia="en-US"/>
        </w:rPr>
      </w:pPr>
      <w:r w:rsidRPr="00BA2CF6">
        <w:rPr>
          <w:rFonts w:ascii="Arial" w:hAnsi="Arial" w:cs="Arial"/>
          <w:b/>
          <w:bCs/>
          <w:caps/>
          <w:sz w:val="24"/>
          <w:szCs w:val="24"/>
        </w:rPr>
        <w:t>A</w:t>
      </w:r>
      <w:r w:rsidR="007A1F04" w:rsidRPr="00BA2CF6">
        <w:rPr>
          <w:rFonts w:ascii="Arial" w:hAnsi="Arial" w:cs="Arial"/>
          <w:b/>
          <w:bCs/>
          <w:sz w:val="24"/>
          <w:szCs w:val="24"/>
        </w:rPr>
        <w:t>rtículo</w:t>
      </w:r>
      <w:r w:rsidR="00B42218">
        <w:rPr>
          <w:rFonts w:ascii="Arial" w:hAnsi="Arial" w:cs="Arial"/>
          <w:b/>
          <w:bCs/>
          <w:sz w:val="24"/>
          <w:szCs w:val="24"/>
        </w:rPr>
        <w:t xml:space="preserve"> </w:t>
      </w:r>
      <w:r w:rsidR="00B50DE9">
        <w:rPr>
          <w:rFonts w:ascii="Arial" w:hAnsi="Arial" w:cs="Arial"/>
          <w:b/>
          <w:bCs/>
          <w:sz w:val="24"/>
          <w:szCs w:val="24"/>
        </w:rPr>
        <w:t>3</w:t>
      </w:r>
      <w:r w:rsidRPr="00BA2CF6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>Vigencia.</w:t>
      </w:r>
      <w:r w:rsidR="00B42218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435620" w:rsidRPr="00435620">
        <w:rPr>
          <w:rFonts w:ascii="Arial" w:hAnsi="Arial" w:cs="Arial"/>
          <w:sz w:val="24"/>
          <w:szCs w:val="24"/>
          <w:lang w:val="es-MX"/>
        </w:rPr>
        <w:t>La presente resolución rige a partir de su publicación</w:t>
      </w:r>
      <w:r w:rsidR="00B60133">
        <w:rPr>
          <w:rFonts w:ascii="Arial" w:hAnsi="Arial" w:cs="Arial"/>
          <w:sz w:val="24"/>
          <w:szCs w:val="24"/>
          <w:lang w:val="es-MX"/>
        </w:rPr>
        <w:t>.</w:t>
      </w:r>
    </w:p>
    <w:p w:rsidR="000D0BA6" w:rsidRPr="00BA2CF6" w:rsidRDefault="000D0BA6" w:rsidP="000D0BA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0C0742" w:rsidRPr="00BA2CF6" w:rsidRDefault="000C0742" w:rsidP="000D0BA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0D0BA6" w:rsidRPr="00BA2CF6" w:rsidRDefault="002D6E67" w:rsidP="000D0BA6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A2CF6">
        <w:rPr>
          <w:rFonts w:ascii="Arial" w:hAnsi="Arial" w:cs="Arial"/>
          <w:b/>
          <w:sz w:val="24"/>
          <w:szCs w:val="24"/>
          <w:lang w:eastAsia="en-US"/>
        </w:rPr>
        <w:t>PUBLÍQUESE</w:t>
      </w:r>
      <w:r w:rsidR="000D0BA6" w:rsidRPr="00BA2CF6">
        <w:rPr>
          <w:rFonts w:ascii="Arial" w:hAnsi="Arial" w:cs="Arial"/>
          <w:b/>
          <w:sz w:val="24"/>
          <w:szCs w:val="24"/>
          <w:lang w:eastAsia="en-US"/>
        </w:rPr>
        <w:t xml:space="preserve"> Y CÚMPLASE</w:t>
      </w:r>
    </w:p>
    <w:p w:rsidR="000D0BA6" w:rsidRPr="00BA2CF6" w:rsidRDefault="000D0BA6" w:rsidP="000D0BA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0D0BA6" w:rsidRPr="00BA2CF6" w:rsidRDefault="000D0BA6" w:rsidP="000D0BA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0D0BA6" w:rsidRPr="00BA2CF6" w:rsidRDefault="000D0BA6" w:rsidP="000D0BA6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BA2CF6">
        <w:rPr>
          <w:rFonts w:ascii="Arial" w:hAnsi="Arial" w:cs="Arial"/>
          <w:sz w:val="24"/>
          <w:szCs w:val="24"/>
          <w:lang w:eastAsia="en-US"/>
        </w:rPr>
        <w:t>Dada en Bogotá, D. C. a los</w:t>
      </w:r>
    </w:p>
    <w:p w:rsidR="000D0BA6" w:rsidRPr="00BA2CF6" w:rsidRDefault="000D0BA6" w:rsidP="000D0BA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0D0BA6" w:rsidRPr="00BA2CF6" w:rsidRDefault="000D0BA6" w:rsidP="000D0BA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D0BA6" w:rsidRPr="00BA2CF6" w:rsidRDefault="000D0BA6" w:rsidP="000D0BA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D0BA6" w:rsidRPr="00BA2CF6" w:rsidRDefault="000D0BA6" w:rsidP="000D0BA6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BA2CF6">
        <w:rPr>
          <w:rFonts w:ascii="Arial" w:hAnsi="Arial" w:cs="Arial"/>
          <w:b/>
          <w:sz w:val="24"/>
          <w:szCs w:val="24"/>
        </w:rPr>
        <w:t>LA MINISTRA DE EDUCACIÓN NACIONAL,</w:t>
      </w:r>
    </w:p>
    <w:p w:rsidR="000D0BA6" w:rsidRPr="00BA2CF6" w:rsidRDefault="000D0BA6" w:rsidP="000D0BA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D0BA6" w:rsidRPr="00BA2CF6" w:rsidRDefault="000D0BA6" w:rsidP="000D0BA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D0BA6" w:rsidRPr="00BA2CF6" w:rsidRDefault="000D0BA6" w:rsidP="000D0BA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D0BA6" w:rsidRPr="00BA2CF6" w:rsidRDefault="000D0BA6" w:rsidP="000D0BA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D0BA6" w:rsidRPr="00BA2CF6" w:rsidRDefault="000D0BA6" w:rsidP="00077256">
      <w:pPr>
        <w:jc w:val="right"/>
        <w:rPr>
          <w:rFonts w:ascii="Arial" w:hAnsi="Arial" w:cs="Arial"/>
          <w:sz w:val="24"/>
          <w:szCs w:val="24"/>
        </w:rPr>
      </w:pPr>
    </w:p>
    <w:p w:rsidR="00077256" w:rsidRPr="00BA2CF6" w:rsidRDefault="002E6FB3" w:rsidP="002E6FB3">
      <w:pPr>
        <w:autoSpaceDE w:val="0"/>
        <w:autoSpaceDN w:val="0"/>
        <w:adjustRightInd w:val="0"/>
        <w:spacing w:after="200"/>
        <w:jc w:val="right"/>
        <w:rPr>
          <w:rFonts w:ascii="Arial" w:hAnsi="Arial" w:cs="Arial"/>
          <w:sz w:val="24"/>
          <w:szCs w:val="24"/>
        </w:rPr>
      </w:pPr>
      <w:r w:rsidRPr="00BA2CF6">
        <w:rPr>
          <w:rFonts w:ascii="Arial" w:hAnsi="Arial" w:cs="Arial"/>
          <w:b/>
          <w:sz w:val="24"/>
          <w:szCs w:val="24"/>
        </w:rPr>
        <w:t>YANETH GIHA TOVAR</w:t>
      </w:r>
    </w:p>
    <w:p w:rsidR="00077256" w:rsidRPr="00BA2CF6" w:rsidRDefault="00077256" w:rsidP="000D0BA6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:rsidR="00720FF3" w:rsidRPr="00BA2CF6" w:rsidRDefault="00720FF3" w:rsidP="008465E1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:rsidR="00754B04" w:rsidRDefault="000D0BA6" w:rsidP="001475F3">
      <w:pPr>
        <w:tabs>
          <w:tab w:val="left" w:pos="567"/>
        </w:tabs>
        <w:ind w:left="705" w:hanging="705"/>
        <w:rPr>
          <w:rFonts w:ascii="Arial" w:hAnsi="Arial" w:cs="Arial"/>
          <w:sz w:val="16"/>
          <w:szCs w:val="16"/>
        </w:rPr>
      </w:pPr>
      <w:r w:rsidRPr="00BA2CF6">
        <w:rPr>
          <w:rFonts w:ascii="Arial" w:hAnsi="Arial" w:cs="Arial"/>
          <w:sz w:val="16"/>
          <w:szCs w:val="16"/>
        </w:rPr>
        <w:t xml:space="preserve">Aprobó: </w:t>
      </w:r>
      <w:r w:rsidR="002E6FB3" w:rsidRPr="00BA2CF6">
        <w:rPr>
          <w:rFonts w:ascii="Arial" w:hAnsi="Arial" w:cs="Arial"/>
          <w:sz w:val="16"/>
          <w:szCs w:val="16"/>
        </w:rPr>
        <w:tab/>
      </w:r>
      <w:r w:rsidR="00754B04">
        <w:rPr>
          <w:rFonts w:ascii="Arial" w:hAnsi="Arial" w:cs="Arial"/>
          <w:sz w:val="16"/>
          <w:szCs w:val="16"/>
        </w:rPr>
        <w:t>Liliana Zapata</w:t>
      </w:r>
      <w:r w:rsidR="001475F3">
        <w:rPr>
          <w:rFonts w:ascii="Arial" w:hAnsi="Arial" w:cs="Arial"/>
          <w:sz w:val="16"/>
          <w:szCs w:val="16"/>
        </w:rPr>
        <w:t xml:space="preserve"> Bustamante -</w:t>
      </w:r>
      <w:r w:rsidR="00754B04">
        <w:rPr>
          <w:rFonts w:ascii="Arial" w:hAnsi="Arial" w:cs="Arial"/>
          <w:sz w:val="16"/>
          <w:szCs w:val="16"/>
        </w:rPr>
        <w:t xml:space="preserve"> Secretaria General </w:t>
      </w:r>
      <w:r w:rsidR="00B60133">
        <w:rPr>
          <w:rFonts w:ascii="Arial" w:hAnsi="Arial" w:cs="Arial"/>
          <w:sz w:val="16"/>
          <w:szCs w:val="16"/>
        </w:rPr>
        <w:t>encargada de las funciones de Viceministra de Educación</w:t>
      </w:r>
      <w:r w:rsidR="00B42218">
        <w:rPr>
          <w:rFonts w:ascii="Arial" w:hAnsi="Arial" w:cs="Arial"/>
          <w:sz w:val="16"/>
          <w:szCs w:val="16"/>
        </w:rPr>
        <w:t xml:space="preserve"> </w:t>
      </w:r>
      <w:r w:rsidR="00B60133" w:rsidRPr="002132B4">
        <w:rPr>
          <w:rFonts w:ascii="Arial" w:hAnsi="Arial" w:cs="Arial"/>
          <w:sz w:val="16"/>
          <w:szCs w:val="16"/>
        </w:rPr>
        <w:t>Preescolar, Básica y Media</w:t>
      </w:r>
    </w:p>
    <w:p w:rsidR="000D0BA6" w:rsidRDefault="00754B04" w:rsidP="008465E1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42218">
        <w:rPr>
          <w:rFonts w:ascii="Arial" w:hAnsi="Arial" w:cs="Arial"/>
          <w:sz w:val="16"/>
          <w:szCs w:val="16"/>
        </w:rPr>
        <w:tab/>
      </w:r>
      <w:r w:rsidR="002E6FB3" w:rsidRPr="00BA2CF6">
        <w:rPr>
          <w:rFonts w:ascii="Arial" w:hAnsi="Arial" w:cs="Arial"/>
          <w:sz w:val="16"/>
          <w:szCs w:val="16"/>
        </w:rPr>
        <w:t>Martha Lucía Trujillo</w:t>
      </w:r>
      <w:r w:rsidR="001475F3">
        <w:rPr>
          <w:rFonts w:ascii="Arial" w:hAnsi="Arial" w:cs="Arial"/>
          <w:sz w:val="16"/>
          <w:szCs w:val="16"/>
        </w:rPr>
        <w:t xml:space="preserve"> Calderón -</w:t>
      </w:r>
      <w:r w:rsidR="008465E1" w:rsidRPr="00BA2CF6">
        <w:rPr>
          <w:rFonts w:ascii="Arial" w:hAnsi="Arial" w:cs="Arial"/>
          <w:sz w:val="16"/>
          <w:szCs w:val="16"/>
        </w:rPr>
        <w:t xml:space="preserve"> Jefe Oficina Asesora Jurídica</w:t>
      </w:r>
    </w:p>
    <w:p w:rsidR="00B60133" w:rsidRDefault="000D0BA6" w:rsidP="008465E1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BA2CF6">
        <w:rPr>
          <w:rFonts w:ascii="Arial" w:hAnsi="Arial" w:cs="Arial"/>
          <w:sz w:val="16"/>
          <w:szCs w:val="16"/>
        </w:rPr>
        <w:t xml:space="preserve">Revisó: </w:t>
      </w:r>
      <w:r w:rsidRPr="00BA2CF6">
        <w:rPr>
          <w:rFonts w:ascii="Arial" w:hAnsi="Arial" w:cs="Arial"/>
          <w:sz w:val="16"/>
          <w:szCs w:val="16"/>
        </w:rPr>
        <w:tab/>
      </w:r>
      <w:r w:rsidR="001475F3" w:rsidRPr="00AA1189">
        <w:rPr>
          <w:rFonts w:ascii="Arial" w:hAnsi="Arial" w:cs="Arial"/>
          <w:sz w:val="16"/>
          <w:szCs w:val="16"/>
        </w:rPr>
        <w:t xml:space="preserve">Mónica Ramírez </w:t>
      </w:r>
      <w:r w:rsidR="00353EF3">
        <w:rPr>
          <w:rFonts w:ascii="Arial" w:hAnsi="Arial" w:cs="Arial"/>
          <w:sz w:val="16"/>
          <w:szCs w:val="16"/>
        </w:rPr>
        <w:t>-</w:t>
      </w:r>
      <w:r w:rsidR="001475F3" w:rsidRPr="00AA1189">
        <w:rPr>
          <w:rFonts w:ascii="Arial" w:hAnsi="Arial" w:cs="Arial"/>
          <w:sz w:val="16"/>
          <w:szCs w:val="16"/>
        </w:rPr>
        <w:t xml:space="preserve"> </w:t>
      </w:r>
      <w:proofErr w:type="gramStart"/>
      <w:r w:rsidR="001475F3" w:rsidRPr="00AA1189">
        <w:rPr>
          <w:rFonts w:ascii="Arial" w:hAnsi="Arial" w:cs="Arial"/>
          <w:sz w:val="16"/>
          <w:szCs w:val="16"/>
        </w:rPr>
        <w:t>Directora</w:t>
      </w:r>
      <w:proofErr w:type="gramEnd"/>
      <w:r w:rsidR="001475F3" w:rsidRPr="00AA1189">
        <w:rPr>
          <w:rFonts w:ascii="Arial" w:hAnsi="Arial" w:cs="Arial"/>
          <w:sz w:val="16"/>
          <w:szCs w:val="16"/>
        </w:rPr>
        <w:t xml:space="preserve"> de calidad para la educació</w:t>
      </w:r>
      <w:r w:rsidR="001475F3">
        <w:rPr>
          <w:rFonts w:ascii="Arial" w:hAnsi="Arial" w:cs="Arial"/>
          <w:sz w:val="16"/>
          <w:szCs w:val="16"/>
        </w:rPr>
        <w:t>n preescolar, básica y media</w:t>
      </w:r>
    </w:p>
    <w:p w:rsidR="00B60133" w:rsidRDefault="00B60133" w:rsidP="00B60133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Jose Alejandro Bastidas</w:t>
      </w:r>
      <w:r w:rsidR="001475F3">
        <w:rPr>
          <w:rFonts w:ascii="Arial" w:hAnsi="Arial" w:cs="Arial"/>
          <w:sz w:val="16"/>
          <w:szCs w:val="16"/>
        </w:rPr>
        <w:t xml:space="preserve"> </w:t>
      </w:r>
      <w:r w:rsidR="0096357B">
        <w:rPr>
          <w:rFonts w:ascii="Arial" w:hAnsi="Arial" w:cs="Arial"/>
          <w:sz w:val="16"/>
          <w:szCs w:val="16"/>
        </w:rPr>
        <w:t>-</w:t>
      </w:r>
      <w:r w:rsidR="001475F3">
        <w:rPr>
          <w:rFonts w:ascii="Arial" w:hAnsi="Arial" w:cs="Arial"/>
          <w:sz w:val="16"/>
          <w:szCs w:val="16"/>
        </w:rPr>
        <w:t xml:space="preserve"> Grupo Normatividad OAJ</w:t>
      </w:r>
    </w:p>
    <w:p w:rsidR="0096357B" w:rsidRDefault="0096357B" w:rsidP="00B60133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Dayan Eliana Gonzales - Grupo Normatividad OAJ</w:t>
      </w:r>
    </w:p>
    <w:p w:rsidR="008465E1" w:rsidRPr="00BA2CF6" w:rsidRDefault="00B60133" w:rsidP="008465E1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42218">
        <w:rPr>
          <w:rFonts w:ascii="Arial" w:hAnsi="Arial" w:cs="Arial"/>
          <w:sz w:val="16"/>
          <w:szCs w:val="16"/>
        </w:rPr>
        <w:tab/>
      </w:r>
      <w:r w:rsidR="00754B04">
        <w:rPr>
          <w:rFonts w:ascii="Arial" w:hAnsi="Arial" w:cs="Arial"/>
          <w:sz w:val="16"/>
          <w:szCs w:val="16"/>
        </w:rPr>
        <w:t>Diego Escallón Arango</w:t>
      </w:r>
      <w:r w:rsidR="001475F3">
        <w:rPr>
          <w:rFonts w:ascii="Arial" w:hAnsi="Arial" w:cs="Arial"/>
          <w:sz w:val="16"/>
          <w:szCs w:val="16"/>
        </w:rPr>
        <w:t xml:space="preserve"> -A</w:t>
      </w:r>
      <w:r w:rsidR="008465E1" w:rsidRPr="00BA2CF6">
        <w:rPr>
          <w:rFonts w:ascii="Arial" w:hAnsi="Arial" w:cs="Arial"/>
          <w:sz w:val="16"/>
          <w:szCs w:val="16"/>
        </w:rPr>
        <w:t xml:space="preserve">sesor jurídico </w:t>
      </w:r>
      <w:r w:rsidR="002E6FB3" w:rsidRPr="00BA2CF6">
        <w:rPr>
          <w:rFonts w:ascii="Arial" w:hAnsi="Arial" w:cs="Arial"/>
          <w:sz w:val="16"/>
          <w:szCs w:val="16"/>
        </w:rPr>
        <w:t>Viceministerio de Educación Preescolar, Básica y Media</w:t>
      </w:r>
    </w:p>
    <w:p w:rsidR="005B23A6" w:rsidRPr="00BA2CF6" w:rsidRDefault="005B23A6" w:rsidP="000D0BA6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BA2CF6">
        <w:rPr>
          <w:rFonts w:ascii="Arial" w:hAnsi="Arial" w:cs="Arial"/>
          <w:sz w:val="16"/>
          <w:szCs w:val="16"/>
        </w:rPr>
        <w:t>Proyect</w:t>
      </w:r>
      <w:r w:rsidR="008465E1" w:rsidRPr="00BA2CF6">
        <w:rPr>
          <w:rFonts w:ascii="Arial" w:hAnsi="Arial" w:cs="Arial"/>
          <w:sz w:val="16"/>
          <w:szCs w:val="16"/>
        </w:rPr>
        <w:t>ó</w:t>
      </w:r>
      <w:r w:rsidRPr="00BA2CF6">
        <w:rPr>
          <w:rFonts w:ascii="Arial" w:hAnsi="Arial" w:cs="Arial"/>
          <w:sz w:val="16"/>
          <w:szCs w:val="16"/>
        </w:rPr>
        <w:t>:</w:t>
      </w:r>
      <w:r w:rsidR="003F38A4" w:rsidRPr="00BA2CF6">
        <w:rPr>
          <w:rFonts w:ascii="Arial" w:hAnsi="Arial" w:cs="Arial"/>
          <w:sz w:val="16"/>
          <w:szCs w:val="16"/>
        </w:rPr>
        <w:t xml:space="preserve"> Eliana </w:t>
      </w:r>
      <w:proofErr w:type="spellStart"/>
      <w:r w:rsidR="003F38A4" w:rsidRPr="00BA2CF6">
        <w:rPr>
          <w:rFonts w:ascii="Arial" w:hAnsi="Arial" w:cs="Arial"/>
          <w:sz w:val="16"/>
          <w:szCs w:val="16"/>
        </w:rPr>
        <w:t>Iannini</w:t>
      </w:r>
      <w:proofErr w:type="spellEnd"/>
      <w:r w:rsidR="003F38A4" w:rsidRPr="00BA2CF6">
        <w:rPr>
          <w:rFonts w:ascii="Arial" w:hAnsi="Arial" w:cs="Arial"/>
          <w:sz w:val="16"/>
          <w:szCs w:val="16"/>
        </w:rPr>
        <w:t xml:space="preserve"> Botero</w:t>
      </w:r>
      <w:r w:rsidR="001475F3">
        <w:rPr>
          <w:rFonts w:ascii="Arial" w:hAnsi="Arial" w:cs="Arial"/>
          <w:sz w:val="16"/>
          <w:szCs w:val="16"/>
        </w:rPr>
        <w:t xml:space="preserve"> -</w:t>
      </w:r>
      <w:r w:rsidR="0096357B">
        <w:rPr>
          <w:rFonts w:ascii="Arial" w:hAnsi="Arial" w:cs="Arial"/>
          <w:sz w:val="16"/>
          <w:szCs w:val="16"/>
        </w:rPr>
        <w:t xml:space="preserve"> </w:t>
      </w:r>
      <w:r w:rsidR="001475F3">
        <w:rPr>
          <w:rFonts w:ascii="Arial" w:hAnsi="Arial" w:cs="Arial"/>
          <w:sz w:val="16"/>
          <w:szCs w:val="16"/>
        </w:rPr>
        <w:t>A</w:t>
      </w:r>
      <w:r w:rsidR="003F38A4" w:rsidRPr="00BA2CF6">
        <w:rPr>
          <w:rFonts w:ascii="Arial" w:hAnsi="Arial" w:cs="Arial"/>
          <w:sz w:val="16"/>
          <w:szCs w:val="16"/>
        </w:rPr>
        <w:t>sesor</w:t>
      </w:r>
      <w:r w:rsidR="008465E1" w:rsidRPr="00BA2CF6">
        <w:rPr>
          <w:rFonts w:ascii="Arial" w:hAnsi="Arial" w:cs="Arial"/>
          <w:sz w:val="16"/>
          <w:szCs w:val="16"/>
        </w:rPr>
        <w:t>a</w:t>
      </w:r>
      <w:r w:rsidR="003F38A4" w:rsidRPr="00BA2CF6">
        <w:rPr>
          <w:rFonts w:ascii="Arial" w:hAnsi="Arial" w:cs="Arial"/>
          <w:sz w:val="16"/>
          <w:szCs w:val="16"/>
        </w:rPr>
        <w:t xml:space="preserve"> Viceministerio de Educación Preescolar, Básica y Media</w:t>
      </w:r>
    </w:p>
    <w:sectPr w:rsidR="005B23A6" w:rsidRPr="00BA2CF6" w:rsidSect="004C635B">
      <w:headerReference w:type="default" r:id="rId8"/>
      <w:headerReference w:type="first" r:id="rId9"/>
      <w:pgSz w:w="12242" w:h="20163" w:code="5"/>
      <w:pgMar w:top="1701" w:right="1134" w:bottom="1985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539" w:rsidRDefault="005D1539" w:rsidP="00776FA3">
      <w:r>
        <w:separator/>
      </w:r>
    </w:p>
  </w:endnote>
  <w:endnote w:type="continuationSeparator" w:id="0">
    <w:p w:rsidR="005D1539" w:rsidRDefault="005D1539" w:rsidP="0077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539" w:rsidRDefault="005D1539" w:rsidP="00776FA3">
      <w:r>
        <w:separator/>
      </w:r>
    </w:p>
  </w:footnote>
  <w:footnote w:type="continuationSeparator" w:id="0">
    <w:p w:rsidR="005D1539" w:rsidRDefault="005D1539" w:rsidP="0077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2C3" w:rsidRDefault="006132C3">
    <w:pPr>
      <w:pStyle w:val="Ttulo2"/>
      <w:jc w:val="center"/>
    </w:pPr>
  </w:p>
  <w:p w:rsidR="006132C3" w:rsidRDefault="006132C3">
    <w:pPr>
      <w:pStyle w:val="Ttulo2"/>
      <w:jc w:val="center"/>
    </w:pPr>
  </w:p>
  <w:p w:rsidR="006132C3" w:rsidRPr="000D653F" w:rsidRDefault="00353EF3">
    <w:pPr>
      <w:pStyle w:val="Ttulo2"/>
      <w:jc w:val="center"/>
      <w:rPr>
        <w:rStyle w:val="Nmerodepgina"/>
        <w:rFonts w:ascii="Arial" w:hAnsi="Arial" w:cs="Arial"/>
        <w:sz w:val="18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80FEDBB" wp14:editId="778FD9BD">
              <wp:simplePos x="0" y="0"/>
              <wp:positionH relativeFrom="page">
                <wp:posOffset>523875</wp:posOffset>
              </wp:positionH>
              <wp:positionV relativeFrom="page">
                <wp:posOffset>933450</wp:posOffset>
              </wp:positionV>
              <wp:extent cx="6783705" cy="10668000"/>
              <wp:effectExtent l="19050" t="19050" r="17145" b="19050"/>
              <wp:wrapNone/>
              <wp:docPr id="15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3705" cy="106680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2BB67" id="Rectángulo 1" o:spid="_x0000_s1026" style="position:absolute;margin-left:41.25pt;margin-top:73.5pt;width:534.15pt;height:84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" o:allowincell="f" filled="f" strokeweight="3pt">
              <w10:wrap anchorx="page" anchory="page"/>
            </v:rect>
          </w:pict>
        </mc:Fallback>
      </mc:AlternateContent>
    </w:r>
    <w:r w:rsidR="006132C3" w:rsidRPr="000D653F">
      <w:rPr>
        <w:rFonts w:ascii="Arial" w:hAnsi="Arial" w:cs="Arial"/>
        <w:sz w:val="18"/>
      </w:rPr>
      <w:t xml:space="preserve">RESOLUCIÓN NÚMERO                      DE    </w:t>
    </w:r>
    <w:r w:rsidR="006132C3">
      <w:rPr>
        <w:rFonts w:ascii="Arial" w:hAnsi="Arial" w:cs="Arial"/>
        <w:sz w:val="18"/>
      </w:rPr>
      <w:t>2017</w:t>
    </w:r>
    <w:r w:rsidR="006132C3" w:rsidRPr="000D653F">
      <w:rPr>
        <w:rFonts w:ascii="Arial" w:hAnsi="Arial" w:cs="Arial"/>
        <w:sz w:val="18"/>
      </w:rPr>
      <w:t xml:space="preserve">        HOJA No. </w:t>
    </w:r>
    <w:r w:rsidR="00CF48AC" w:rsidRPr="000D653F">
      <w:rPr>
        <w:rStyle w:val="Nmerodepgina"/>
        <w:rFonts w:ascii="Arial" w:hAnsi="Arial" w:cs="Arial"/>
        <w:sz w:val="18"/>
      </w:rPr>
      <w:fldChar w:fldCharType="begin"/>
    </w:r>
    <w:r w:rsidR="006132C3" w:rsidRPr="000D653F">
      <w:rPr>
        <w:rStyle w:val="Nmerodepgina"/>
        <w:rFonts w:ascii="Arial" w:hAnsi="Arial" w:cs="Arial"/>
        <w:sz w:val="18"/>
      </w:rPr>
      <w:instrText xml:space="preserve"> PAGE </w:instrText>
    </w:r>
    <w:r w:rsidR="00CF48AC" w:rsidRPr="000D653F">
      <w:rPr>
        <w:rStyle w:val="Nmerodepgina"/>
        <w:rFonts w:ascii="Arial" w:hAnsi="Arial" w:cs="Arial"/>
        <w:sz w:val="18"/>
      </w:rPr>
      <w:fldChar w:fldCharType="separate"/>
    </w:r>
    <w:r w:rsidR="00AA7E7E">
      <w:rPr>
        <w:rStyle w:val="Nmerodepgina"/>
        <w:rFonts w:ascii="Arial" w:hAnsi="Arial" w:cs="Arial"/>
        <w:noProof/>
        <w:sz w:val="18"/>
      </w:rPr>
      <w:t>3</w:t>
    </w:r>
    <w:r w:rsidR="00CF48AC" w:rsidRPr="000D653F">
      <w:rPr>
        <w:rStyle w:val="Nmerodepgina"/>
        <w:rFonts w:ascii="Arial" w:hAnsi="Arial" w:cs="Arial"/>
        <w:sz w:val="18"/>
      </w:rPr>
      <w:fldChar w:fldCharType="end"/>
    </w:r>
  </w:p>
  <w:p w:rsidR="006132C3" w:rsidRDefault="006132C3" w:rsidP="001D0B86">
    <w:pPr>
      <w:jc w:val="center"/>
      <w:rPr>
        <w:rFonts w:ascii="Arial" w:hAnsi="Arial" w:cs="Arial"/>
      </w:rPr>
    </w:pPr>
  </w:p>
  <w:p w:rsidR="006132C3" w:rsidRPr="00BA2CF6" w:rsidRDefault="006132C3">
    <w:pPr>
      <w:jc w:val="both"/>
      <w:rPr>
        <w:rFonts w:ascii="Arial" w:hAnsi="Arial" w:cs="Arial"/>
        <w:sz w:val="18"/>
        <w:szCs w:val="18"/>
      </w:rPr>
    </w:pPr>
    <w:r w:rsidRPr="00BA2CF6">
      <w:rPr>
        <w:rFonts w:ascii="Arial" w:hAnsi="Arial" w:cs="Arial"/>
        <w:sz w:val="18"/>
        <w:szCs w:val="18"/>
      </w:rPr>
      <w:t xml:space="preserve">Continuación Resolución: </w:t>
    </w:r>
    <w:r w:rsidR="00435620" w:rsidRPr="00435620">
      <w:rPr>
        <w:rFonts w:ascii="Arial" w:hAnsi="Arial" w:cs="Arial"/>
        <w:sz w:val="18"/>
        <w:szCs w:val="18"/>
      </w:rPr>
      <w:t>«</w:t>
    </w:r>
    <w:r w:rsidR="009D5112" w:rsidRPr="009D5112">
      <w:rPr>
        <w:rFonts w:ascii="Arial" w:hAnsi="Arial" w:cs="Arial"/>
        <w:i/>
        <w:sz w:val="18"/>
        <w:szCs w:val="18"/>
      </w:rPr>
      <w:t>Por la cual se modifican los artículos 9 y 11 de la Resolución 18066 del 11 de septiembre de 2017</w:t>
    </w:r>
    <w:r w:rsidR="00435620" w:rsidRPr="00435620">
      <w:rPr>
        <w:rFonts w:ascii="Arial" w:hAnsi="Arial" w:cs="Arial"/>
        <w:sz w:val="18"/>
        <w:szCs w:val="18"/>
      </w:rPr>
      <w:t>»</w:t>
    </w:r>
  </w:p>
  <w:p w:rsidR="006132C3" w:rsidRDefault="006132C3">
    <w:r>
      <w:rPr>
        <w:rFonts w:ascii="Arial" w:hAnsi="Arial" w:cs="Arial"/>
        <w:i/>
      </w:rPr>
      <w:t>____________________________________________________________________________________</w:t>
    </w:r>
  </w:p>
  <w:p w:rsidR="006132C3" w:rsidRDefault="006132C3" w:rsidP="003C40D8">
    <w:pPr>
      <w:jc w:val="both"/>
      <w:rPr>
        <w:rFonts w:ascii="Arial" w:hAnsi="Arial" w:cs="Arial"/>
        <w:i/>
      </w:rPr>
    </w:pPr>
  </w:p>
  <w:p w:rsidR="006132C3" w:rsidRDefault="006132C3" w:rsidP="003C40D8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2C3" w:rsidRDefault="006132C3"/>
  <w:p w:rsidR="006132C3" w:rsidRDefault="00353EF3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61FF328" wp14:editId="15ABF61D">
              <wp:simplePos x="0" y="0"/>
              <wp:positionH relativeFrom="page">
                <wp:posOffset>466725</wp:posOffset>
              </wp:positionH>
              <wp:positionV relativeFrom="page">
                <wp:posOffset>723900</wp:posOffset>
              </wp:positionV>
              <wp:extent cx="6847205" cy="10877550"/>
              <wp:effectExtent l="19050" t="19050" r="10795" b="19050"/>
              <wp:wrapNone/>
              <wp:docPr id="9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7205" cy="10877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1E0DD" id="Rectángulo 1" o:spid="_x0000_s1026" style="position:absolute;margin-left:36.75pt;margin-top:57pt;width:539.15pt;height:85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" o:allowincell="f" filled="f" strokeweight="3pt">
              <w10:wrap anchorx="page" anchory="page"/>
            </v:rect>
          </w:pict>
        </mc:Fallback>
      </mc:AlternateContent>
    </w:r>
    <w:r w:rsidR="006132C3">
      <w:rPr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12BFFF4E" wp14:editId="6AB20888">
          <wp:simplePos x="0" y="0"/>
          <wp:positionH relativeFrom="margin">
            <wp:align>center</wp:align>
          </wp:positionH>
          <wp:positionV relativeFrom="paragraph">
            <wp:posOffset>381000</wp:posOffset>
          </wp:positionV>
          <wp:extent cx="1323975" cy="771525"/>
          <wp:effectExtent l="0" t="0" r="0" b="952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32C3" w:rsidRDefault="006132C3">
    <w:pPr>
      <w:jc w:val="center"/>
      <w:rPr>
        <w:rFonts w:ascii="Verdana" w:hAnsi="Verdana"/>
        <w:b/>
        <w:sz w:val="24"/>
      </w:rPr>
    </w:pPr>
  </w:p>
  <w:p w:rsidR="006132C3" w:rsidRDefault="006132C3">
    <w:pPr>
      <w:jc w:val="center"/>
      <w:rPr>
        <w:rFonts w:ascii="Verdana" w:hAnsi="Verdana"/>
        <w:b/>
        <w:sz w:val="24"/>
      </w:rPr>
    </w:pPr>
  </w:p>
  <w:p w:rsidR="006132C3" w:rsidRPr="00BA2CF6" w:rsidRDefault="006132C3">
    <w:pPr>
      <w:pStyle w:val="Ttulo2"/>
      <w:spacing w:line="360" w:lineRule="auto"/>
      <w:jc w:val="center"/>
      <w:rPr>
        <w:rFonts w:ascii="Arial" w:hAnsi="Arial" w:cs="Arial"/>
        <w:sz w:val="28"/>
        <w:szCs w:val="28"/>
      </w:rPr>
    </w:pPr>
    <w:r w:rsidRPr="00BA2CF6">
      <w:rPr>
        <w:rFonts w:ascii="Arial" w:hAnsi="Arial" w:cs="Arial"/>
        <w:sz w:val="28"/>
        <w:szCs w:val="28"/>
      </w:rPr>
      <w:t>MINISTERIO DE EDUCACIÓN NACIONAL</w:t>
    </w:r>
  </w:p>
  <w:p w:rsidR="006132C3" w:rsidRPr="00BA2CF6" w:rsidRDefault="006132C3" w:rsidP="006F0FE0">
    <w:pPr>
      <w:rPr>
        <w:sz w:val="28"/>
        <w:szCs w:val="28"/>
      </w:rPr>
    </w:pPr>
  </w:p>
  <w:p w:rsidR="006132C3" w:rsidRPr="00BA2CF6" w:rsidRDefault="006132C3">
    <w:pPr>
      <w:pStyle w:val="Ttulo2"/>
      <w:rPr>
        <w:rFonts w:ascii="Times New Roman" w:hAnsi="Times New Roman"/>
        <w:sz w:val="28"/>
        <w:szCs w:val="28"/>
      </w:rPr>
    </w:pPr>
  </w:p>
  <w:p w:rsidR="006132C3" w:rsidRPr="00BA2CF6" w:rsidRDefault="006132C3" w:rsidP="001D0B86">
    <w:pPr>
      <w:jc w:val="center"/>
      <w:rPr>
        <w:rFonts w:ascii="Arial" w:hAnsi="Arial" w:cs="Arial"/>
        <w:b/>
        <w:sz w:val="28"/>
        <w:szCs w:val="28"/>
      </w:rPr>
    </w:pPr>
    <w:r w:rsidRPr="00BA2CF6">
      <w:rPr>
        <w:rFonts w:ascii="Arial" w:hAnsi="Arial" w:cs="Arial"/>
        <w:b/>
        <w:sz w:val="28"/>
        <w:szCs w:val="28"/>
      </w:rPr>
      <w:t xml:space="preserve">RESOLUCIÓN No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2C89"/>
    <w:multiLevelType w:val="hybridMultilevel"/>
    <w:tmpl w:val="60646A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CDB"/>
    <w:multiLevelType w:val="hybridMultilevel"/>
    <w:tmpl w:val="E1A03B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392269"/>
    <w:multiLevelType w:val="hybridMultilevel"/>
    <w:tmpl w:val="6960E796"/>
    <w:lvl w:ilvl="0" w:tplc="30DCB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B5DC7"/>
    <w:multiLevelType w:val="hybridMultilevel"/>
    <w:tmpl w:val="69008D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076B4"/>
    <w:multiLevelType w:val="hybridMultilevel"/>
    <w:tmpl w:val="76F87B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77DEB"/>
    <w:multiLevelType w:val="hybridMultilevel"/>
    <w:tmpl w:val="C5A4B2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5AFE"/>
    <w:multiLevelType w:val="hybridMultilevel"/>
    <w:tmpl w:val="B9CC358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2A7F9E"/>
    <w:multiLevelType w:val="hybridMultilevel"/>
    <w:tmpl w:val="65723F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75D3F"/>
    <w:multiLevelType w:val="hybridMultilevel"/>
    <w:tmpl w:val="0DA607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51595"/>
    <w:multiLevelType w:val="hybridMultilevel"/>
    <w:tmpl w:val="486EF1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A3"/>
    <w:rsid w:val="0000001B"/>
    <w:rsid w:val="000044F2"/>
    <w:rsid w:val="000117D2"/>
    <w:rsid w:val="0001263A"/>
    <w:rsid w:val="00021E25"/>
    <w:rsid w:val="00027845"/>
    <w:rsid w:val="000416B6"/>
    <w:rsid w:val="00041EF8"/>
    <w:rsid w:val="000437E3"/>
    <w:rsid w:val="000549C4"/>
    <w:rsid w:val="00055E3D"/>
    <w:rsid w:val="0007191C"/>
    <w:rsid w:val="0007427B"/>
    <w:rsid w:val="00077256"/>
    <w:rsid w:val="00082A2B"/>
    <w:rsid w:val="000A2C85"/>
    <w:rsid w:val="000B0188"/>
    <w:rsid w:val="000B0825"/>
    <w:rsid w:val="000B0FB4"/>
    <w:rsid w:val="000B429E"/>
    <w:rsid w:val="000C0742"/>
    <w:rsid w:val="000C14E2"/>
    <w:rsid w:val="000D0BA6"/>
    <w:rsid w:val="000D14F1"/>
    <w:rsid w:val="000D653F"/>
    <w:rsid w:val="000F2FB6"/>
    <w:rsid w:val="00106E18"/>
    <w:rsid w:val="001104C3"/>
    <w:rsid w:val="00121416"/>
    <w:rsid w:val="00126762"/>
    <w:rsid w:val="0013396A"/>
    <w:rsid w:val="0013647C"/>
    <w:rsid w:val="00140E52"/>
    <w:rsid w:val="0014156B"/>
    <w:rsid w:val="0014568F"/>
    <w:rsid w:val="0014752B"/>
    <w:rsid w:val="001475F3"/>
    <w:rsid w:val="00152101"/>
    <w:rsid w:val="00153DD8"/>
    <w:rsid w:val="00160E2C"/>
    <w:rsid w:val="00162B9E"/>
    <w:rsid w:val="001640E9"/>
    <w:rsid w:val="0016686F"/>
    <w:rsid w:val="001703B5"/>
    <w:rsid w:val="00181401"/>
    <w:rsid w:val="00182CBD"/>
    <w:rsid w:val="0019203B"/>
    <w:rsid w:val="001A7D9C"/>
    <w:rsid w:val="001B2C6D"/>
    <w:rsid w:val="001C7507"/>
    <w:rsid w:val="001D0B86"/>
    <w:rsid w:val="001D1ADF"/>
    <w:rsid w:val="001D3730"/>
    <w:rsid w:val="0020176F"/>
    <w:rsid w:val="00230CDB"/>
    <w:rsid w:val="00234ACA"/>
    <w:rsid w:val="0024234F"/>
    <w:rsid w:val="00244952"/>
    <w:rsid w:val="0024512F"/>
    <w:rsid w:val="002459F2"/>
    <w:rsid w:val="00247051"/>
    <w:rsid w:val="00247F27"/>
    <w:rsid w:val="00250462"/>
    <w:rsid w:val="00284E86"/>
    <w:rsid w:val="00290451"/>
    <w:rsid w:val="00292E66"/>
    <w:rsid w:val="002A078F"/>
    <w:rsid w:val="002A5ADD"/>
    <w:rsid w:val="002A7994"/>
    <w:rsid w:val="002B1550"/>
    <w:rsid w:val="002B7857"/>
    <w:rsid w:val="002B7EDB"/>
    <w:rsid w:val="002C4EFC"/>
    <w:rsid w:val="002C70AC"/>
    <w:rsid w:val="002C7B3C"/>
    <w:rsid w:val="002D04F3"/>
    <w:rsid w:val="002D05D9"/>
    <w:rsid w:val="002D55FF"/>
    <w:rsid w:val="002D6E67"/>
    <w:rsid w:val="002E6FB3"/>
    <w:rsid w:val="00303385"/>
    <w:rsid w:val="00305549"/>
    <w:rsid w:val="00305855"/>
    <w:rsid w:val="00307080"/>
    <w:rsid w:val="00307870"/>
    <w:rsid w:val="0031748D"/>
    <w:rsid w:val="003218F9"/>
    <w:rsid w:val="00322834"/>
    <w:rsid w:val="003239D8"/>
    <w:rsid w:val="003305B9"/>
    <w:rsid w:val="00336D17"/>
    <w:rsid w:val="0034020C"/>
    <w:rsid w:val="003419ED"/>
    <w:rsid w:val="00353EF3"/>
    <w:rsid w:val="0035789A"/>
    <w:rsid w:val="00361A9A"/>
    <w:rsid w:val="00364879"/>
    <w:rsid w:val="00366970"/>
    <w:rsid w:val="00366C1F"/>
    <w:rsid w:val="00381FB9"/>
    <w:rsid w:val="0038604D"/>
    <w:rsid w:val="0038786A"/>
    <w:rsid w:val="003921D0"/>
    <w:rsid w:val="0039558B"/>
    <w:rsid w:val="003A1E7E"/>
    <w:rsid w:val="003A56A5"/>
    <w:rsid w:val="003B1565"/>
    <w:rsid w:val="003B2511"/>
    <w:rsid w:val="003B7461"/>
    <w:rsid w:val="003C3045"/>
    <w:rsid w:val="003C377F"/>
    <w:rsid w:val="003C40D8"/>
    <w:rsid w:val="003D0E69"/>
    <w:rsid w:val="003E0FE0"/>
    <w:rsid w:val="003E1172"/>
    <w:rsid w:val="003E6947"/>
    <w:rsid w:val="003F2A66"/>
    <w:rsid w:val="003F38A4"/>
    <w:rsid w:val="003F74DD"/>
    <w:rsid w:val="004019CF"/>
    <w:rsid w:val="0040633B"/>
    <w:rsid w:val="0041133F"/>
    <w:rsid w:val="00411700"/>
    <w:rsid w:val="00413CF8"/>
    <w:rsid w:val="00421901"/>
    <w:rsid w:val="004274B9"/>
    <w:rsid w:val="00430114"/>
    <w:rsid w:val="00435620"/>
    <w:rsid w:val="00442CE2"/>
    <w:rsid w:val="00443ADD"/>
    <w:rsid w:val="00447665"/>
    <w:rsid w:val="00447B26"/>
    <w:rsid w:val="0045002F"/>
    <w:rsid w:val="00456ACE"/>
    <w:rsid w:val="00457DEC"/>
    <w:rsid w:val="00480599"/>
    <w:rsid w:val="00485F29"/>
    <w:rsid w:val="00486506"/>
    <w:rsid w:val="00495E71"/>
    <w:rsid w:val="004C2228"/>
    <w:rsid w:val="004C635B"/>
    <w:rsid w:val="004D0AF8"/>
    <w:rsid w:val="004D264C"/>
    <w:rsid w:val="004D6EB0"/>
    <w:rsid w:val="004E0302"/>
    <w:rsid w:val="004F526F"/>
    <w:rsid w:val="004F6748"/>
    <w:rsid w:val="00505119"/>
    <w:rsid w:val="00510F3C"/>
    <w:rsid w:val="005150E7"/>
    <w:rsid w:val="00517D01"/>
    <w:rsid w:val="005208BB"/>
    <w:rsid w:val="005219DA"/>
    <w:rsid w:val="00523EEE"/>
    <w:rsid w:val="00534B2C"/>
    <w:rsid w:val="00540465"/>
    <w:rsid w:val="00540738"/>
    <w:rsid w:val="005422FD"/>
    <w:rsid w:val="00543885"/>
    <w:rsid w:val="00544A87"/>
    <w:rsid w:val="005477E7"/>
    <w:rsid w:val="00551047"/>
    <w:rsid w:val="00556436"/>
    <w:rsid w:val="0056701E"/>
    <w:rsid w:val="005715EC"/>
    <w:rsid w:val="005739CA"/>
    <w:rsid w:val="00581F55"/>
    <w:rsid w:val="005861D0"/>
    <w:rsid w:val="00592776"/>
    <w:rsid w:val="005A0B5B"/>
    <w:rsid w:val="005A3C1D"/>
    <w:rsid w:val="005B23A6"/>
    <w:rsid w:val="005B28CF"/>
    <w:rsid w:val="005B28E1"/>
    <w:rsid w:val="005B6565"/>
    <w:rsid w:val="005B792A"/>
    <w:rsid w:val="005C0328"/>
    <w:rsid w:val="005C76CB"/>
    <w:rsid w:val="005D058D"/>
    <w:rsid w:val="005D1539"/>
    <w:rsid w:val="005D4023"/>
    <w:rsid w:val="005D4B67"/>
    <w:rsid w:val="005E4F30"/>
    <w:rsid w:val="005F01A6"/>
    <w:rsid w:val="005F0DD0"/>
    <w:rsid w:val="005F2D98"/>
    <w:rsid w:val="00602405"/>
    <w:rsid w:val="00603A13"/>
    <w:rsid w:val="006126F7"/>
    <w:rsid w:val="006132C3"/>
    <w:rsid w:val="006145F5"/>
    <w:rsid w:val="006156E3"/>
    <w:rsid w:val="00624889"/>
    <w:rsid w:val="00625D3D"/>
    <w:rsid w:val="006270B2"/>
    <w:rsid w:val="006464E0"/>
    <w:rsid w:val="00655858"/>
    <w:rsid w:val="006564CD"/>
    <w:rsid w:val="00657797"/>
    <w:rsid w:val="00660265"/>
    <w:rsid w:val="00661951"/>
    <w:rsid w:val="00664E32"/>
    <w:rsid w:val="00665C0E"/>
    <w:rsid w:val="0066657D"/>
    <w:rsid w:val="00670B90"/>
    <w:rsid w:val="00690CB5"/>
    <w:rsid w:val="006A1480"/>
    <w:rsid w:val="006A2411"/>
    <w:rsid w:val="006A2A7E"/>
    <w:rsid w:val="006A2C4E"/>
    <w:rsid w:val="006A4B50"/>
    <w:rsid w:val="006B2402"/>
    <w:rsid w:val="006B3622"/>
    <w:rsid w:val="006B4CAB"/>
    <w:rsid w:val="006B5345"/>
    <w:rsid w:val="006B75E3"/>
    <w:rsid w:val="006C3A90"/>
    <w:rsid w:val="006F0FE0"/>
    <w:rsid w:val="007000D9"/>
    <w:rsid w:val="00700A82"/>
    <w:rsid w:val="007023B2"/>
    <w:rsid w:val="00702B94"/>
    <w:rsid w:val="00706703"/>
    <w:rsid w:val="007072EF"/>
    <w:rsid w:val="00720FF3"/>
    <w:rsid w:val="007243EE"/>
    <w:rsid w:val="007251FA"/>
    <w:rsid w:val="00732B31"/>
    <w:rsid w:val="00735BE2"/>
    <w:rsid w:val="00740370"/>
    <w:rsid w:val="00744F21"/>
    <w:rsid w:val="00750874"/>
    <w:rsid w:val="007514FF"/>
    <w:rsid w:val="00754B04"/>
    <w:rsid w:val="00772BC4"/>
    <w:rsid w:val="00776FA3"/>
    <w:rsid w:val="007854F9"/>
    <w:rsid w:val="00797848"/>
    <w:rsid w:val="007A08F1"/>
    <w:rsid w:val="007A0A87"/>
    <w:rsid w:val="007A1F04"/>
    <w:rsid w:val="007A2DB5"/>
    <w:rsid w:val="007B2F11"/>
    <w:rsid w:val="007C169D"/>
    <w:rsid w:val="007C18AF"/>
    <w:rsid w:val="007D2BBA"/>
    <w:rsid w:val="007D7970"/>
    <w:rsid w:val="007F4FA0"/>
    <w:rsid w:val="00805122"/>
    <w:rsid w:val="00807728"/>
    <w:rsid w:val="0080774A"/>
    <w:rsid w:val="0082111F"/>
    <w:rsid w:val="0083302B"/>
    <w:rsid w:val="00835B04"/>
    <w:rsid w:val="008368B4"/>
    <w:rsid w:val="008465E1"/>
    <w:rsid w:val="0084662C"/>
    <w:rsid w:val="0085077A"/>
    <w:rsid w:val="00856313"/>
    <w:rsid w:val="00861AEE"/>
    <w:rsid w:val="00866ACE"/>
    <w:rsid w:val="008704B6"/>
    <w:rsid w:val="0087189F"/>
    <w:rsid w:val="008729E3"/>
    <w:rsid w:val="008735FF"/>
    <w:rsid w:val="008751A1"/>
    <w:rsid w:val="008808B0"/>
    <w:rsid w:val="008903B8"/>
    <w:rsid w:val="00892D2F"/>
    <w:rsid w:val="008A180B"/>
    <w:rsid w:val="008A631B"/>
    <w:rsid w:val="008B2996"/>
    <w:rsid w:val="008B2C83"/>
    <w:rsid w:val="008C50AD"/>
    <w:rsid w:val="008D582B"/>
    <w:rsid w:val="008E1C8B"/>
    <w:rsid w:val="008E297A"/>
    <w:rsid w:val="009002BD"/>
    <w:rsid w:val="009041AF"/>
    <w:rsid w:val="00906202"/>
    <w:rsid w:val="0093363D"/>
    <w:rsid w:val="00933DA2"/>
    <w:rsid w:val="009563DD"/>
    <w:rsid w:val="009607F1"/>
    <w:rsid w:val="0096357B"/>
    <w:rsid w:val="00964A09"/>
    <w:rsid w:val="009723AA"/>
    <w:rsid w:val="00974822"/>
    <w:rsid w:val="009806F3"/>
    <w:rsid w:val="00984698"/>
    <w:rsid w:val="009865B6"/>
    <w:rsid w:val="009976C3"/>
    <w:rsid w:val="009A412F"/>
    <w:rsid w:val="009A504A"/>
    <w:rsid w:val="009A6A37"/>
    <w:rsid w:val="009C09AB"/>
    <w:rsid w:val="009C57E1"/>
    <w:rsid w:val="009D43A9"/>
    <w:rsid w:val="009D5112"/>
    <w:rsid w:val="009E1E2F"/>
    <w:rsid w:val="009E58CB"/>
    <w:rsid w:val="009E71C0"/>
    <w:rsid w:val="009F1494"/>
    <w:rsid w:val="009F3105"/>
    <w:rsid w:val="00A05D5A"/>
    <w:rsid w:val="00A061CC"/>
    <w:rsid w:val="00A063AB"/>
    <w:rsid w:val="00A271A4"/>
    <w:rsid w:val="00A555AD"/>
    <w:rsid w:val="00A6020C"/>
    <w:rsid w:val="00A725DA"/>
    <w:rsid w:val="00A73E4E"/>
    <w:rsid w:val="00A831E7"/>
    <w:rsid w:val="00A83313"/>
    <w:rsid w:val="00A8427F"/>
    <w:rsid w:val="00A932A0"/>
    <w:rsid w:val="00A96F9C"/>
    <w:rsid w:val="00AA7E7E"/>
    <w:rsid w:val="00AB1A9A"/>
    <w:rsid w:val="00AB1E39"/>
    <w:rsid w:val="00AD017D"/>
    <w:rsid w:val="00AE215B"/>
    <w:rsid w:val="00AE7565"/>
    <w:rsid w:val="00AE7E60"/>
    <w:rsid w:val="00AF747F"/>
    <w:rsid w:val="00AF7A5D"/>
    <w:rsid w:val="00B04295"/>
    <w:rsid w:val="00B06501"/>
    <w:rsid w:val="00B10C74"/>
    <w:rsid w:val="00B151EC"/>
    <w:rsid w:val="00B168DF"/>
    <w:rsid w:val="00B20205"/>
    <w:rsid w:val="00B22B36"/>
    <w:rsid w:val="00B22F17"/>
    <w:rsid w:val="00B2740E"/>
    <w:rsid w:val="00B42218"/>
    <w:rsid w:val="00B4509E"/>
    <w:rsid w:val="00B471A3"/>
    <w:rsid w:val="00B50DE9"/>
    <w:rsid w:val="00B51DD3"/>
    <w:rsid w:val="00B545CC"/>
    <w:rsid w:val="00B60133"/>
    <w:rsid w:val="00B72AEB"/>
    <w:rsid w:val="00B7359F"/>
    <w:rsid w:val="00B735B7"/>
    <w:rsid w:val="00B803B2"/>
    <w:rsid w:val="00B80D7E"/>
    <w:rsid w:val="00B83CA6"/>
    <w:rsid w:val="00B90286"/>
    <w:rsid w:val="00BA0A77"/>
    <w:rsid w:val="00BA2CF6"/>
    <w:rsid w:val="00BA7F58"/>
    <w:rsid w:val="00BB1161"/>
    <w:rsid w:val="00BB279E"/>
    <w:rsid w:val="00BC156F"/>
    <w:rsid w:val="00BC63C5"/>
    <w:rsid w:val="00BC685F"/>
    <w:rsid w:val="00BD7675"/>
    <w:rsid w:val="00BE04D1"/>
    <w:rsid w:val="00BE605B"/>
    <w:rsid w:val="00BF20F4"/>
    <w:rsid w:val="00BF3F13"/>
    <w:rsid w:val="00BF4E45"/>
    <w:rsid w:val="00BF542B"/>
    <w:rsid w:val="00C00252"/>
    <w:rsid w:val="00C04A5E"/>
    <w:rsid w:val="00C11947"/>
    <w:rsid w:val="00C16B1D"/>
    <w:rsid w:val="00C17F14"/>
    <w:rsid w:val="00C20B8C"/>
    <w:rsid w:val="00C31493"/>
    <w:rsid w:val="00C328B2"/>
    <w:rsid w:val="00C5749A"/>
    <w:rsid w:val="00C66E1C"/>
    <w:rsid w:val="00C67027"/>
    <w:rsid w:val="00C6729D"/>
    <w:rsid w:val="00C75BEE"/>
    <w:rsid w:val="00C76EF2"/>
    <w:rsid w:val="00C80BEC"/>
    <w:rsid w:val="00C82F4A"/>
    <w:rsid w:val="00CA046F"/>
    <w:rsid w:val="00CA5079"/>
    <w:rsid w:val="00CB01B5"/>
    <w:rsid w:val="00CB1F10"/>
    <w:rsid w:val="00CC4147"/>
    <w:rsid w:val="00CC4E2C"/>
    <w:rsid w:val="00CC71CD"/>
    <w:rsid w:val="00CD01EB"/>
    <w:rsid w:val="00CD6BD6"/>
    <w:rsid w:val="00CD746C"/>
    <w:rsid w:val="00CD7B01"/>
    <w:rsid w:val="00CE2DA6"/>
    <w:rsid w:val="00CE6F7C"/>
    <w:rsid w:val="00CE7E5C"/>
    <w:rsid w:val="00CF2E4F"/>
    <w:rsid w:val="00CF332C"/>
    <w:rsid w:val="00CF48AC"/>
    <w:rsid w:val="00D004CB"/>
    <w:rsid w:val="00D033C5"/>
    <w:rsid w:val="00D067AC"/>
    <w:rsid w:val="00D06ED0"/>
    <w:rsid w:val="00D140D1"/>
    <w:rsid w:val="00D15D2C"/>
    <w:rsid w:val="00D17F8B"/>
    <w:rsid w:val="00D26692"/>
    <w:rsid w:val="00D34849"/>
    <w:rsid w:val="00D35BF9"/>
    <w:rsid w:val="00D40DF7"/>
    <w:rsid w:val="00D413E1"/>
    <w:rsid w:val="00D516C7"/>
    <w:rsid w:val="00D51FD0"/>
    <w:rsid w:val="00D57434"/>
    <w:rsid w:val="00D61DEB"/>
    <w:rsid w:val="00D62E68"/>
    <w:rsid w:val="00D655E9"/>
    <w:rsid w:val="00D665B9"/>
    <w:rsid w:val="00D7410D"/>
    <w:rsid w:val="00D81DB3"/>
    <w:rsid w:val="00D83AE0"/>
    <w:rsid w:val="00D84D8F"/>
    <w:rsid w:val="00D93D64"/>
    <w:rsid w:val="00DB3C6D"/>
    <w:rsid w:val="00DB3DB0"/>
    <w:rsid w:val="00DC3201"/>
    <w:rsid w:val="00DC69E4"/>
    <w:rsid w:val="00DC6AF5"/>
    <w:rsid w:val="00DC7E8A"/>
    <w:rsid w:val="00DD7D76"/>
    <w:rsid w:val="00DE2DB5"/>
    <w:rsid w:val="00DE35C4"/>
    <w:rsid w:val="00DE6575"/>
    <w:rsid w:val="00DF541D"/>
    <w:rsid w:val="00E03A20"/>
    <w:rsid w:val="00E1372C"/>
    <w:rsid w:val="00E14B52"/>
    <w:rsid w:val="00E21B6E"/>
    <w:rsid w:val="00E23264"/>
    <w:rsid w:val="00E23F72"/>
    <w:rsid w:val="00E260BF"/>
    <w:rsid w:val="00E2673E"/>
    <w:rsid w:val="00E2764D"/>
    <w:rsid w:val="00E3087C"/>
    <w:rsid w:val="00E43720"/>
    <w:rsid w:val="00E44E82"/>
    <w:rsid w:val="00E569E9"/>
    <w:rsid w:val="00E56C2A"/>
    <w:rsid w:val="00E61681"/>
    <w:rsid w:val="00E624CA"/>
    <w:rsid w:val="00E70408"/>
    <w:rsid w:val="00E7110E"/>
    <w:rsid w:val="00E72683"/>
    <w:rsid w:val="00E72A9A"/>
    <w:rsid w:val="00E76056"/>
    <w:rsid w:val="00E810F5"/>
    <w:rsid w:val="00E82D79"/>
    <w:rsid w:val="00E83FF0"/>
    <w:rsid w:val="00E85605"/>
    <w:rsid w:val="00E86A1B"/>
    <w:rsid w:val="00E9258B"/>
    <w:rsid w:val="00E94500"/>
    <w:rsid w:val="00E94608"/>
    <w:rsid w:val="00E95334"/>
    <w:rsid w:val="00EA07E4"/>
    <w:rsid w:val="00EC1E63"/>
    <w:rsid w:val="00ED0909"/>
    <w:rsid w:val="00ED2155"/>
    <w:rsid w:val="00EE2829"/>
    <w:rsid w:val="00EE5D0A"/>
    <w:rsid w:val="00EE7953"/>
    <w:rsid w:val="00F027A6"/>
    <w:rsid w:val="00F07F62"/>
    <w:rsid w:val="00F10889"/>
    <w:rsid w:val="00F1131D"/>
    <w:rsid w:val="00F23F16"/>
    <w:rsid w:val="00F24BBA"/>
    <w:rsid w:val="00F36E02"/>
    <w:rsid w:val="00F422FE"/>
    <w:rsid w:val="00F42F7F"/>
    <w:rsid w:val="00F455BE"/>
    <w:rsid w:val="00F5408F"/>
    <w:rsid w:val="00F5538F"/>
    <w:rsid w:val="00F6374C"/>
    <w:rsid w:val="00F733D4"/>
    <w:rsid w:val="00F81CE8"/>
    <w:rsid w:val="00F85DCB"/>
    <w:rsid w:val="00F91066"/>
    <w:rsid w:val="00F929FB"/>
    <w:rsid w:val="00FA12ED"/>
    <w:rsid w:val="00FA7E4F"/>
    <w:rsid w:val="00FB1CDD"/>
    <w:rsid w:val="00FB362D"/>
    <w:rsid w:val="00FB407E"/>
    <w:rsid w:val="00FC06FA"/>
    <w:rsid w:val="00FC35FD"/>
    <w:rsid w:val="00FC6900"/>
    <w:rsid w:val="00FC7D23"/>
    <w:rsid w:val="00FD04DA"/>
    <w:rsid w:val="00FE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814EDE9-2010-440E-9651-AA6A7326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A3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76FA3"/>
    <w:pPr>
      <w:keepNext/>
      <w:outlineLvl w:val="0"/>
    </w:pPr>
    <w:rPr>
      <w:rFonts w:ascii="Verdana" w:hAnsi="Verdan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776FA3"/>
    <w:pPr>
      <w:keepNext/>
      <w:outlineLvl w:val="1"/>
    </w:pPr>
    <w:rPr>
      <w:rFonts w:ascii="Verdana" w:hAnsi="Verdan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76FA3"/>
    <w:rPr>
      <w:rFonts w:ascii="Verdana" w:eastAsia="Times New Roman" w:hAnsi="Verdana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link w:val="Ttulo2"/>
    <w:rsid w:val="00776FA3"/>
    <w:rPr>
      <w:rFonts w:ascii="Verdana" w:eastAsia="Times New Roman" w:hAnsi="Verdana" w:cs="Times New Roman"/>
      <w:b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76FA3"/>
  </w:style>
  <w:style w:type="paragraph" w:styleId="Encabezado">
    <w:name w:val="header"/>
    <w:basedOn w:val="Normal"/>
    <w:link w:val="EncabezadoCar"/>
    <w:rsid w:val="00776F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76F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776F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76F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776FA3"/>
    <w:pPr>
      <w:jc w:val="both"/>
    </w:pPr>
    <w:rPr>
      <w:rFonts w:ascii="Tahoma" w:hAnsi="Tahoma" w:cs="Tahoma"/>
      <w:szCs w:val="24"/>
    </w:rPr>
  </w:style>
  <w:style w:type="character" w:customStyle="1" w:styleId="Textoindependiente3Car">
    <w:name w:val="Texto independiente 3 Car"/>
    <w:link w:val="Textoindependiente3"/>
    <w:rsid w:val="00776FA3"/>
    <w:rPr>
      <w:rFonts w:ascii="Tahoma" w:eastAsia="Times New Roman" w:hAnsi="Tahoma" w:cs="Tahoma"/>
      <w:sz w:val="20"/>
      <w:szCs w:val="24"/>
      <w:lang w:val="es-ES" w:eastAsia="es-ES"/>
    </w:rPr>
  </w:style>
  <w:style w:type="character" w:styleId="Hipervnculo">
    <w:name w:val="Hyperlink"/>
    <w:uiPriority w:val="99"/>
    <w:unhideWhenUsed/>
    <w:rsid w:val="00776FA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6FA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56C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56C2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8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168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2CE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442CE2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rsid w:val="00E137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1372C"/>
    <w:rPr>
      <w:rFonts w:ascii="Arial" w:hAnsi="Arial"/>
    </w:rPr>
  </w:style>
  <w:style w:type="character" w:customStyle="1" w:styleId="TextocomentarioCar">
    <w:name w:val="Texto comentario Car"/>
    <w:link w:val="Textocomentario"/>
    <w:rsid w:val="00E1372C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2683"/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2683"/>
    <w:rPr>
      <w:rFonts w:ascii="Times New Roman" w:eastAsia="Times New Roman" w:hAnsi="Times New Roman"/>
      <w:b/>
      <w:bCs/>
      <w:lang w:val="es-ES" w:eastAsia="es-ES"/>
    </w:rPr>
  </w:style>
  <w:style w:type="character" w:styleId="Textoennegrita">
    <w:name w:val="Strong"/>
    <w:uiPriority w:val="22"/>
    <w:qFormat/>
    <w:rsid w:val="009F3105"/>
    <w:rPr>
      <w:b/>
      <w:bCs/>
    </w:rPr>
  </w:style>
  <w:style w:type="paragraph" w:customStyle="1" w:styleId="Default">
    <w:name w:val="Default"/>
    <w:rsid w:val="009F31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6B2402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EC8A-0A4B-4CE8-A22C-8EFE06A4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3937</Characters>
  <Application>Microsoft Office Word</Application>
  <DocSecurity>0</DocSecurity>
  <Lines>145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Jairo Enrique Valencia</dc:creator>
  <cp:lastModifiedBy>Pablo Alexander Tenjo Villaba</cp:lastModifiedBy>
  <cp:revision>2</cp:revision>
  <cp:lastPrinted>2017-09-08T20:47:00Z</cp:lastPrinted>
  <dcterms:created xsi:type="dcterms:W3CDTF">2017-09-15T20:42:00Z</dcterms:created>
  <dcterms:modified xsi:type="dcterms:W3CDTF">2017-09-15T20:42:00Z</dcterms:modified>
</cp:coreProperties>
</file>